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BE5" w:rsidRDefault="00E75919" w:rsidP="00D65AA3">
      <w:pPr>
        <w:pStyle w:val="Titolo"/>
        <w:rPr>
          <w:b w:val="0"/>
          <w:bCs w:val="0"/>
        </w:rPr>
      </w:pPr>
      <w:r>
        <w:rPr>
          <w:b w:val="0"/>
          <w:bCs w:val="0"/>
        </w:rPr>
        <w:t>0</w:t>
      </w:r>
      <w:r w:rsidR="00D65AA3">
        <w:rPr>
          <w:b w:val="0"/>
          <w:bCs w:val="0"/>
          <w:noProof/>
        </w:rPr>
        <w:drawing>
          <wp:inline distT="0" distB="0" distL="0" distR="0" wp14:anchorId="1D43B83E" wp14:editId="49FFD2B4">
            <wp:extent cx="1548765" cy="585470"/>
            <wp:effectExtent l="0" t="0" r="0" b="508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8765" cy="585470"/>
                    </a:xfrm>
                    <a:prstGeom prst="rect">
                      <a:avLst/>
                    </a:prstGeom>
                    <a:noFill/>
                  </pic:spPr>
                </pic:pic>
              </a:graphicData>
            </a:graphic>
          </wp:inline>
        </w:drawing>
      </w:r>
    </w:p>
    <w:p w:rsidR="00D77BE5" w:rsidRDefault="00D77BE5" w:rsidP="00647991">
      <w:pPr>
        <w:rPr>
          <w:b/>
          <w:bCs/>
        </w:rPr>
      </w:pPr>
    </w:p>
    <w:p w:rsidR="00D77BE5" w:rsidRDefault="00D77BE5" w:rsidP="007E5246">
      <w:pPr>
        <w:jc w:val="center"/>
        <w:rPr>
          <w:b/>
          <w:bCs/>
        </w:rPr>
      </w:pPr>
    </w:p>
    <w:p w:rsidR="00D77BE5" w:rsidRDefault="00D77BE5" w:rsidP="00647991">
      <w:pPr>
        <w:rPr>
          <w:b/>
          <w:bCs/>
        </w:rPr>
      </w:pPr>
    </w:p>
    <w:p w:rsidR="00D77BE5" w:rsidRDefault="00D77BE5" w:rsidP="00647991">
      <w:pPr>
        <w:rPr>
          <w:b/>
          <w:bCs/>
        </w:rPr>
      </w:pPr>
    </w:p>
    <w:p w:rsidR="00D77BE5" w:rsidRDefault="00651348" w:rsidP="00647991">
      <w:pPr>
        <w:rPr>
          <w:b/>
          <w:bCs/>
        </w:rPr>
      </w:pPr>
      <w:r w:rsidRPr="007E5246">
        <w:rPr>
          <w:rFonts w:ascii="Times New Roman" w:eastAsia="Times New Roman" w:hAnsi="Times New Roman" w:cs="Times New Roman"/>
          <w:noProof/>
          <w:sz w:val="24"/>
          <w:szCs w:val="20"/>
          <w:lang w:eastAsia="it-IT"/>
        </w:rPr>
        <mc:AlternateContent>
          <mc:Choice Requires="wps">
            <w:drawing>
              <wp:anchor distT="0" distB="0" distL="114300" distR="114300" simplePos="0" relativeHeight="251659264" behindDoc="0" locked="0" layoutInCell="1" allowOverlap="1" wp14:anchorId="7643155C" wp14:editId="06975FB0">
                <wp:simplePos x="0" y="0"/>
                <wp:positionH relativeFrom="margin">
                  <wp:align>left</wp:align>
                </wp:positionH>
                <wp:positionV relativeFrom="paragraph">
                  <wp:posOffset>144780</wp:posOffset>
                </wp:positionV>
                <wp:extent cx="6057900" cy="3276600"/>
                <wp:effectExtent l="0" t="0" r="19050" b="19050"/>
                <wp:wrapNone/>
                <wp:docPr id="15"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7900" cy="3276600"/>
                        </a:xfrm>
                        <a:prstGeom prst="rect">
                          <a:avLst/>
                        </a:prstGeom>
                        <a:solidFill>
                          <a:srgbClr val="006699"/>
                        </a:solidFill>
                        <a:ln w="6350">
                          <a:solidFill>
                            <a:srgbClr val="2C709E"/>
                          </a:solidFill>
                        </a:ln>
                        <a:effectLst/>
                      </wps:spPr>
                      <wps:txbx>
                        <w:txbxContent>
                          <w:p w:rsidR="007E5246" w:rsidRDefault="007E5246" w:rsidP="007E5246">
                            <w:pPr>
                              <w:spacing w:after="360" w:line="360" w:lineRule="exact"/>
                              <w:ind w:left="1418" w:right="1371"/>
                              <w:jc w:val="center"/>
                              <w:rPr>
                                <w:rFonts w:ascii="Candara" w:hAnsi="Candara"/>
                                <w:color w:val="FFFFFF"/>
                                <w:spacing w:val="-1"/>
                                <w:sz w:val="36"/>
                                <w:szCs w:val="40"/>
                              </w:rPr>
                            </w:pPr>
                            <w:bookmarkStart w:id="0" w:name="_Toc440278259"/>
                          </w:p>
                          <w:p w:rsidR="007E5246" w:rsidRDefault="007E5246" w:rsidP="007E5246">
                            <w:pPr>
                              <w:spacing w:after="360" w:line="360" w:lineRule="exact"/>
                              <w:ind w:left="1418" w:right="1371"/>
                              <w:jc w:val="center"/>
                              <w:rPr>
                                <w:rFonts w:ascii="Candara" w:hAnsi="Candara"/>
                                <w:color w:val="FFFFFF"/>
                                <w:spacing w:val="-1"/>
                                <w:sz w:val="36"/>
                                <w:szCs w:val="40"/>
                              </w:rPr>
                            </w:pPr>
                          </w:p>
                          <w:bookmarkEnd w:id="0"/>
                          <w:p w:rsidR="001F21F5" w:rsidRDefault="007E5246" w:rsidP="007E5246">
                            <w:pPr>
                              <w:spacing w:after="360" w:line="360" w:lineRule="exact"/>
                              <w:ind w:left="1418" w:right="1371"/>
                              <w:jc w:val="center"/>
                              <w:rPr>
                                <w:rFonts w:ascii="Candara" w:hAnsi="Candara"/>
                                <w:bCs/>
                                <w:color w:val="FFFFFF"/>
                                <w:spacing w:val="-1"/>
                                <w:sz w:val="36"/>
                                <w:szCs w:val="40"/>
                              </w:rPr>
                            </w:pPr>
                            <w:r w:rsidRPr="001F21F5">
                              <w:rPr>
                                <w:rFonts w:ascii="Candara" w:hAnsi="Candara"/>
                                <w:bCs/>
                                <w:color w:val="FFFFFF"/>
                                <w:spacing w:val="-1"/>
                                <w:sz w:val="36"/>
                                <w:szCs w:val="40"/>
                              </w:rPr>
                              <w:t>Regolamento per la tutela del dipendente</w:t>
                            </w:r>
                          </w:p>
                          <w:p w:rsidR="007E5246" w:rsidRPr="001F21F5" w:rsidRDefault="007E5246" w:rsidP="007E5246">
                            <w:pPr>
                              <w:spacing w:after="360" w:line="360" w:lineRule="exact"/>
                              <w:ind w:left="1418" w:right="1371"/>
                              <w:jc w:val="center"/>
                              <w:rPr>
                                <w:rFonts w:ascii="Candara" w:hAnsi="Candara"/>
                                <w:bCs/>
                                <w:color w:val="FFFFFF"/>
                                <w:spacing w:val="-1"/>
                                <w:sz w:val="36"/>
                                <w:szCs w:val="40"/>
                              </w:rPr>
                            </w:pPr>
                            <w:r w:rsidRPr="001F21F5">
                              <w:rPr>
                                <w:rFonts w:ascii="Candara" w:hAnsi="Candara"/>
                                <w:bCs/>
                                <w:color w:val="FFFFFF"/>
                                <w:spacing w:val="-1"/>
                                <w:sz w:val="36"/>
                                <w:szCs w:val="40"/>
                              </w:rPr>
                              <w:t>che effettua segnalazioni di illeciti</w:t>
                            </w:r>
                          </w:p>
                          <w:p w:rsidR="007E5246" w:rsidRPr="001F21F5" w:rsidRDefault="007E5246" w:rsidP="007E5246">
                            <w:pPr>
                              <w:spacing w:after="360" w:line="360" w:lineRule="exact"/>
                              <w:ind w:left="1418" w:right="1371"/>
                              <w:jc w:val="center"/>
                              <w:rPr>
                                <w:rFonts w:ascii="Candara" w:hAnsi="Candara"/>
                                <w:bCs/>
                                <w:color w:val="FFFFFF"/>
                                <w:spacing w:val="-1"/>
                                <w:sz w:val="36"/>
                                <w:szCs w:val="40"/>
                              </w:rPr>
                            </w:pPr>
                            <w:r w:rsidRPr="001F21F5">
                              <w:rPr>
                                <w:rFonts w:ascii="Candara" w:hAnsi="Candara"/>
                                <w:bCs/>
                                <w:color w:val="FFFFFF"/>
                                <w:spacing w:val="-1"/>
                                <w:sz w:val="36"/>
                                <w:szCs w:val="40"/>
                              </w:rPr>
                              <w:t>(</w:t>
                            </w:r>
                            <w:proofErr w:type="spellStart"/>
                            <w:r w:rsidRPr="001F21F5">
                              <w:rPr>
                                <w:rFonts w:ascii="Candara" w:hAnsi="Candara"/>
                                <w:bCs/>
                                <w:color w:val="FFFFFF"/>
                                <w:spacing w:val="-1"/>
                                <w:sz w:val="36"/>
                                <w:szCs w:val="40"/>
                              </w:rPr>
                              <w:t>Whistleblow</w:t>
                            </w:r>
                            <w:r w:rsidR="001F21F5">
                              <w:rPr>
                                <w:rFonts w:ascii="Candara" w:hAnsi="Candara"/>
                                <w:bCs/>
                                <w:color w:val="FFFFFF"/>
                                <w:spacing w:val="-1"/>
                                <w:sz w:val="36"/>
                                <w:szCs w:val="40"/>
                              </w:rPr>
                              <w:t>ing</w:t>
                            </w:r>
                            <w:proofErr w:type="spellEnd"/>
                            <w:r w:rsidRPr="001F21F5">
                              <w:rPr>
                                <w:rFonts w:ascii="Candara" w:hAnsi="Candara"/>
                                <w:bCs/>
                                <w:color w:val="FFFFFF"/>
                                <w:spacing w:val="-1"/>
                                <w:sz w:val="36"/>
                                <w:szCs w:val="40"/>
                              </w:rPr>
                              <w:t>)</w:t>
                            </w:r>
                          </w:p>
                          <w:p w:rsidR="007E5246" w:rsidRPr="003A7E06" w:rsidRDefault="007E5246" w:rsidP="007E5246">
                            <w:pPr>
                              <w:spacing w:after="360" w:line="360" w:lineRule="exact"/>
                              <w:ind w:left="1418" w:right="1371"/>
                              <w:jc w:val="center"/>
                              <w:rPr>
                                <w:rFonts w:ascii="Candara" w:eastAsia="Calibri" w:hAnsi="Candara" w:cs="Calibri"/>
                                <w:bCs/>
                                <w:color w:val="FFFFFF"/>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49C5024" id="_x0000_t202" coordsize="21600,21600" o:spt="202" path="m,l,21600r21600,l21600,xe">
                <v:stroke joinstyle="miter"/>
                <v:path gradientshapeok="t" o:connecttype="rect"/>
              </v:shapetype>
              <v:shape id="Casella di testo 15" o:spid="_x0000_s1026" type="#_x0000_t202" style="position:absolute;margin-left:0;margin-top:11.4pt;width:477pt;height:25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" fillcolor="#069" strokecolor="#2c709e" strokeweight=".5pt">
                <v:path arrowok="t"/>
                <v:textbox>
                  <w:txbxContent>
                    <w:p w:rsidR="007E5246" w:rsidRDefault="007E5246" w:rsidP="007E5246">
                      <w:pPr>
                        <w:spacing w:after="360" w:line="360" w:lineRule="exact"/>
                        <w:ind w:left="1418" w:right="1371"/>
                        <w:jc w:val="center"/>
                        <w:rPr>
                          <w:rFonts w:ascii="Candara" w:hAnsi="Candara"/>
                          <w:color w:val="FFFFFF"/>
                          <w:spacing w:val="-1"/>
                          <w:sz w:val="36"/>
                          <w:szCs w:val="40"/>
                        </w:rPr>
                      </w:pPr>
                      <w:bookmarkStart w:id="1" w:name="_Toc440278259"/>
                    </w:p>
                    <w:p w:rsidR="007E5246" w:rsidRDefault="007E5246" w:rsidP="007E5246">
                      <w:pPr>
                        <w:spacing w:after="360" w:line="360" w:lineRule="exact"/>
                        <w:ind w:left="1418" w:right="1371"/>
                        <w:jc w:val="center"/>
                        <w:rPr>
                          <w:rFonts w:ascii="Candara" w:hAnsi="Candara"/>
                          <w:color w:val="FFFFFF"/>
                          <w:spacing w:val="-1"/>
                          <w:sz w:val="36"/>
                          <w:szCs w:val="40"/>
                        </w:rPr>
                      </w:pPr>
                    </w:p>
                    <w:bookmarkEnd w:id="1"/>
                    <w:p w:rsidR="001F21F5" w:rsidRDefault="007E5246" w:rsidP="007E5246">
                      <w:pPr>
                        <w:spacing w:after="360" w:line="360" w:lineRule="exact"/>
                        <w:ind w:left="1418" w:right="1371"/>
                        <w:jc w:val="center"/>
                        <w:rPr>
                          <w:rFonts w:ascii="Candara" w:hAnsi="Candara"/>
                          <w:bCs/>
                          <w:color w:val="FFFFFF"/>
                          <w:spacing w:val="-1"/>
                          <w:sz w:val="36"/>
                          <w:szCs w:val="40"/>
                        </w:rPr>
                      </w:pPr>
                      <w:r w:rsidRPr="001F21F5">
                        <w:rPr>
                          <w:rFonts w:ascii="Candara" w:hAnsi="Candara"/>
                          <w:bCs/>
                          <w:color w:val="FFFFFF"/>
                          <w:spacing w:val="-1"/>
                          <w:sz w:val="36"/>
                          <w:szCs w:val="40"/>
                        </w:rPr>
                        <w:t>Regolamento per la tutela del dipendente</w:t>
                      </w:r>
                    </w:p>
                    <w:p w:rsidR="007E5246" w:rsidRPr="001F21F5" w:rsidRDefault="007E5246" w:rsidP="007E5246">
                      <w:pPr>
                        <w:spacing w:after="360" w:line="360" w:lineRule="exact"/>
                        <w:ind w:left="1418" w:right="1371"/>
                        <w:jc w:val="center"/>
                        <w:rPr>
                          <w:rFonts w:ascii="Candara" w:hAnsi="Candara"/>
                          <w:bCs/>
                          <w:color w:val="FFFFFF"/>
                          <w:spacing w:val="-1"/>
                          <w:sz w:val="36"/>
                          <w:szCs w:val="40"/>
                        </w:rPr>
                      </w:pPr>
                      <w:r w:rsidRPr="001F21F5">
                        <w:rPr>
                          <w:rFonts w:ascii="Candara" w:hAnsi="Candara"/>
                          <w:bCs/>
                          <w:color w:val="FFFFFF"/>
                          <w:spacing w:val="-1"/>
                          <w:sz w:val="36"/>
                          <w:szCs w:val="40"/>
                        </w:rPr>
                        <w:t>che effettua segnalazioni di illeciti</w:t>
                      </w:r>
                    </w:p>
                    <w:p w:rsidR="007E5246" w:rsidRPr="001F21F5" w:rsidRDefault="007E5246" w:rsidP="007E5246">
                      <w:pPr>
                        <w:spacing w:after="360" w:line="360" w:lineRule="exact"/>
                        <w:ind w:left="1418" w:right="1371"/>
                        <w:jc w:val="center"/>
                        <w:rPr>
                          <w:rFonts w:ascii="Candara" w:hAnsi="Candara"/>
                          <w:bCs/>
                          <w:color w:val="FFFFFF"/>
                          <w:spacing w:val="-1"/>
                          <w:sz w:val="36"/>
                          <w:szCs w:val="40"/>
                        </w:rPr>
                      </w:pPr>
                      <w:r w:rsidRPr="001F21F5">
                        <w:rPr>
                          <w:rFonts w:ascii="Candara" w:hAnsi="Candara"/>
                          <w:bCs/>
                          <w:color w:val="FFFFFF"/>
                          <w:spacing w:val="-1"/>
                          <w:sz w:val="36"/>
                          <w:szCs w:val="40"/>
                        </w:rPr>
                        <w:t>(Whistleblow</w:t>
                      </w:r>
                      <w:r w:rsidR="001F21F5">
                        <w:rPr>
                          <w:rFonts w:ascii="Candara" w:hAnsi="Candara"/>
                          <w:bCs/>
                          <w:color w:val="FFFFFF"/>
                          <w:spacing w:val="-1"/>
                          <w:sz w:val="36"/>
                          <w:szCs w:val="40"/>
                        </w:rPr>
                        <w:t>ing</w:t>
                      </w:r>
                      <w:r w:rsidRPr="001F21F5">
                        <w:rPr>
                          <w:rFonts w:ascii="Candara" w:hAnsi="Candara"/>
                          <w:bCs/>
                          <w:color w:val="FFFFFF"/>
                          <w:spacing w:val="-1"/>
                          <w:sz w:val="36"/>
                          <w:szCs w:val="40"/>
                        </w:rPr>
                        <w:t>)</w:t>
                      </w:r>
                    </w:p>
                    <w:p w:rsidR="007E5246" w:rsidRPr="003A7E06" w:rsidRDefault="007E5246" w:rsidP="007E5246">
                      <w:pPr>
                        <w:spacing w:after="360" w:line="360" w:lineRule="exact"/>
                        <w:ind w:left="1418" w:right="1371"/>
                        <w:jc w:val="center"/>
                        <w:rPr>
                          <w:rFonts w:ascii="Candara" w:eastAsia="Calibri" w:hAnsi="Candara" w:cs="Calibri"/>
                          <w:bCs/>
                          <w:color w:val="FFFFFF"/>
                          <w:szCs w:val="40"/>
                        </w:rPr>
                      </w:pPr>
                    </w:p>
                  </w:txbxContent>
                </v:textbox>
                <w10:wrap anchorx="margin"/>
              </v:shape>
            </w:pict>
          </mc:Fallback>
        </mc:AlternateContent>
      </w:r>
    </w:p>
    <w:p w:rsidR="00D77BE5" w:rsidRDefault="00D77BE5" w:rsidP="00647991">
      <w:pPr>
        <w:rPr>
          <w:b/>
          <w:bCs/>
        </w:rPr>
      </w:pPr>
    </w:p>
    <w:p w:rsidR="007E5246" w:rsidRDefault="007E5246" w:rsidP="00D77BE5">
      <w:pPr>
        <w:jc w:val="center"/>
        <w:rPr>
          <w:rFonts w:cs="Aharoni"/>
          <w:b/>
          <w:bCs/>
          <w:sz w:val="52"/>
          <w:szCs w:val="52"/>
        </w:rPr>
      </w:pPr>
    </w:p>
    <w:p w:rsidR="007E5246" w:rsidRDefault="007E5246" w:rsidP="00D77BE5">
      <w:pPr>
        <w:jc w:val="center"/>
        <w:rPr>
          <w:rFonts w:cs="Aharoni"/>
          <w:b/>
          <w:bCs/>
          <w:sz w:val="52"/>
          <w:szCs w:val="52"/>
        </w:rPr>
      </w:pPr>
    </w:p>
    <w:p w:rsidR="007E5246" w:rsidRDefault="007E5246" w:rsidP="00D77BE5">
      <w:pPr>
        <w:jc w:val="center"/>
        <w:rPr>
          <w:rFonts w:cs="Aharoni"/>
          <w:b/>
          <w:bCs/>
          <w:sz w:val="52"/>
          <w:szCs w:val="52"/>
        </w:rPr>
      </w:pPr>
    </w:p>
    <w:p w:rsidR="007E5246" w:rsidRDefault="007E5246" w:rsidP="00D77BE5">
      <w:pPr>
        <w:jc w:val="center"/>
        <w:rPr>
          <w:rFonts w:cs="Aharoni"/>
          <w:b/>
          <w:bCs/>
          <w:sz w:val="52"/>
          <w:szCs w:val="52"/>
        </w:rPr>
      </w:pPr>
    </w:p>
    <w:p w:rsidR="007E5246" w:rsidRDefault="007E5246" w:rsidP="00D77BE5">
      <w:pPr>
        <w:jc w:val="center"/>
        <w:rPr>
          <w:rFonts w:cs="Aharoni"/>
          <w:b/>
          <w:bCs/>
          <w:sz w:val="52"/>
          <w:szCs w:val="52"/>
        </w:rPr>
      </w:pPr>
    </w:p>
    <w:p w:rsidR="00D77BE5" w:rsidRDefault="00D77BE5" w:rsidP="00647991">
      <w:pPr>
        <w:rPr>
          <w:b/>
          <w:bCs/>
        </w:rPr>
      </w:pPr>
    </w:p>
    <w:p w:rsidR="001F21F5" w:rsidRPr="001F21F5" w:rsidRDefault="003A273D" w:rsidP="001F21F5">
      <w:pPr>
        <w:widowControl w:val="0"/>
        <w:spacing w:after="0" w:line="240" w:lineRule="auto"/>
        <w:ind w:left="709" w:right="424"/>
        <w:jc w:val="both"/>
        <w:rPr>
          <w:rFonts w:ascii="Candara" w:eastAsia="Times New Roman" w:hAnsi="Candara" w:cs="Times New Roman"/>
          <w:b/>
          <w:i/>
          <w:lang w:eastAsia="it-IT"/>
        </w:rPr>
      </w:pPr>
      <w:r>
        <w:rPr>
          <w:rFonts w:ascii="Candara" w:eastAsia="Times New Roman" w:hAnsi="Candara" w:cs="Times New Roman"/>
          <w:i/>
          <w:lang w:eastAsia="it-IT"/>
        </w:rPr>
        <w:t>L’aggiornamento del</w:t>
      </w:r>
      <w:r w:rsidR="001F21F5">
        <w:rPr>
          <w:rFonts w:ascii="Candara" w:eastAsia="Times New Roman" w:hAnsi="Candara" w:cs="Times New Roman"/>
          <w:i/>
          <w:lang w:eastAsia="it-IT"/>
        </w:rPr>
        <w:t xml:space="preserve"> </w:t>
      </w:r>
      <w:r w:rsidR="001F21F5" w:rsidRPr="001F21F5">
        <w:rPr>
          <w:rFonts w:ascii="Candara" w:eastAsia="Times New Roman" w:hAnsi="Candara" w:cs="Times New Roman"/>
          <w:i/>
          <w:lang w:eastAsia="it-IT"/>
        </w:rPr>
        <w:t xml:space="preserve">presente </w:t>
      </w:r>
      <w:r w:rsidR="001F21F5">
        <w:rPr>
          <w:rFonts w:ascii="Candara" w:eastAsia="Times New Roman" w:hAnsi="Candara" w:cs="Times New Roman"/>
          <w:i/>
          <w:lang w:eastAsia="it-IT"/>
        </w:rPr>
        <w:t>regolamento</w:t>
      </w:r>
      <w:r w:rsidR="001F21F5" w:rsidRPr="001F21F5">
        <w:rPr>
          <w:rFonts w:ascii="Candara" w:eastAsia="Times New Roman" w:hAnsi="Candara" w:cs="Times New Roman"/>
          <w:i/>
          <w:lang w:eastAsia="it-IT"/>
        </w:rPr>
        <w:t xml:space="preserve">, predisposto dal Responsabile per la Prevenzione della Corruzione, </w:t>
      </w:r>
      <w:r w:rsidR="001F21F5">
        <w:rPr>
          <w:rFonts w:ascii="Candara" w:eastAsia="Times New Roman" w:hAnsi="Candara" w:cs="Times New Roman"/>
          <w:i/>
          <w:lang w:eastAsia="it-IT"/>
        </w:rPr>
        <w:t xml:space="preserve">è stato </w:t>
      </w:r>
      <w:r w:rsidR="001F21F5" w:rsidRPr="001F21F5">
        <w:rPr>
          <w:rFonts w:ascii="Candara" w:eastAsia="Times New Roman" w:hAnsi="Candara" w:cs="Times New Roman"/>
          <w:i/>
          <w:lang w:eastAsia="it-IT"/>
        </w:rPr>
        <w:t>approvato dal Consiglio di Amministrazione della Sispi S.p.A. con delibera del 26 gennaio 201</w:t>
      </w:r>
      <w:r w:rsidR="005C5D95">
        <w:rPr>
          <w:rFonts w:ascii="Candara" w:eastAsia="Times New Roman" w:hAnsi="Candara" w:cs="Times New Roman"/>
          <w:i/>
          <w:lang w:eastAsia="it-IT"/>
        </w:rPr>
        <w:t>8</w:t>
      </w:r>
      <w:r w:rsidR="001F21F5" w:rsidRPr="001F21F5">
        <w:rPr>
          <w:rFonts w:ascii="Candara" w:eastAsia="Times New Roman" w:hAnsi="Candara" w:cs="Times New Roman"/>
          <w:b/>
          <w:i/>
          <w:lang w:eastAsia="it-IT"/>
        </w:rPr>
        <w:t>.</w:t>
      </w:r>
      <w:r w:rsidR="0067633F" w:rsidRPr="0067633F">
        <w:t xml:space="preserve"> </w:t>
      </w:r>
    </w:p>
    <w:p w:rsidR="00D77BE5" w:rsidRDefault="00D77BE5" w:rsidP="00647991">
      <w:pPr>
        <w:rPr>
          <w:b/>
          <w:bCs/>
        </w:rPr>
      </w:pPr>
    </w:p>
    <w:p w:rsidR="00D77BE5" w:rsidRDefault="00D77BE5" w:rsidP="00647991">
      <w:pPr>
        <w:rPr>
          <w:b/>
          <w:bCs/>
        </w:rPr>
      </w:pPr>
    </w:p>
    <w:p w:rsidR="00D77BE5" w:rsidRDefault="00D77BE5" w:rsidP="00647991">
      <w:pPr>
        <w:rPr>
          <w:b/>
          <w:bCs/>
        </w:rPr>
      </w:pPr>
    </w:p>
    <w:p w:rsidR="00D77BE5" w:rsidRDefault="00D77BE5" w:rsidP="00647991">
      <w:pPr>
        <w:rPr>
          <w:b/>
          <w:bCs/>
        </w:rPr>
      </w:pPr>
      <w:bookmarkStart w:id="1" w:name="_GoBack"/>
      <w:bookmarkEnd w:id="1"/>
    </w:p>
    <w:p w:rsidR="00D77BE5" w:rsidRDefault="00D77BE5" w:rsidP="00647991">
      <w:pPr>
        <w:rPr>
          <w:b/>
          <w:bCs/>
        </w:rPr>
      </w:pPr>
    </w:p>
    <w:p w:rsidR="003C51E3" w:rsidRDefault="003C51E3" w:rsidP="00647991">
      <w:pPr>
        <w:rPr>
          <w:b/>
          <w:bCs/>
        </w:rPr>
      </w:pPr>
    </w:p>
    <w:p w:rsidR="00647991" w:rsidRPr="00647991" w:rsidRDefault="00647991" w:rsidP="001F21F5">
      <w:pPr>
        <w:spacing w:before="240"/>
        <w:rPr>
          <w:b/>
          <w:bCs/>
        </w:rPr>
      </w:pPr>
      <w:r w:rsidRPr="00647991">
        <w:rPr>
          <w:b/>
          <w:bCs/>
        </w:rPr>
        <w:lastRenderedPageBreak/>
        <w:t>1. INQUADRAMENTO NORMATIVO</w:t>
      </w:r>
    </w:p>
    <w:p w:rsidR="00D85A0F" w:rsidRPr="007E5246" w:rsidRDefault="00D85A0F" w:rsidP="004E5D4F">
      <w:pPr>
        <w:widowControl w:val="0"/>
        <w:tabs>
          <w:tab w:val="left" w:pos="3686"/>
        </w:tabs>
        <w:spacing w:after="0" w:line="360" w:lineRule="auto"/>
        <w:jc w:val="both"/>
        <w:rPr>
          <w:rFonts w:ascii="Candara" w:eastAsia="Times New Roman" w:hAnsi="Candara" w:cs="Times New Roman"/>
          <w:w w:val="105"/>
          <w:sz w:val="24"/>
          <w:szCs w:val="24"/>
          <w:lang w:eastAsia="it-IT"/>
        </w:rPr>
      </w:pPr>
      <w:r w:rsidRPr="007E5246">
        <w:rPr>
          <w:rFonts w:ascii="Candara" w:eastAsia="Times New Roman" w:hAnsi="Candara" w:cs="Times New Roman"/>
          <w:w w:val="105"/>
          <w:sz w:val="24"/>
          <w:szCs w:val="24"/>
          <w:lang w:eastAsia="it-IT"/>
        </w:rPr>
        <w:t>L’introduzione nell’ordinamento nazionale di un’adeguata tutela del dipendente (pubblico e privato) che segnala condotte illecite dall’interno dell’ambiente di lavoro è prevista in convenzioni internazionali (ONU, OCSE, Consiglio d’Europa) ratificate dall’Italia, oltre che in raccomandazioni dell’Assemblea parlamentare del Consiglio d’Europa, talvolta in modo vincolante, altre volte sotto forma di invito ad adempiere.</w:t>
      </w:r>
      <w:r w:rsidR="00D36A27"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La legge 6 novembre 2012, n. 190 “Disposizioni per la prevenzione e la repressione della corruzione e dell'illegalità nella pubblica amministrazione” ha recepito tali sollecitazioni, sia pure limitatamente all’ambito della pubblica amministrazione, con la disposizione contenuta nell’art. 1, co. 51, che introduce, nel decreto legislativo 30 marzo 2001, n. 165 “Norme generali sull’ordinamento del lavoro alle dipendenze delle amministrazioni pubbliche”</w:t>
      </w:r>
      <w:r w:rsidR="005C5D95">
        <w:rPr>
          <w:rFonts w:ascii="Candara" w:eastAsia="Times New Roman" w:hAnsi="Candara" w:cs="Times New Roman"/>
          <w:w w:val="105"/>
          <w:sz w:val="24"/>
          <w:szCs w:val="24"/>
          <w:lang w:eastAsia="it-IT"/>
        </w:rPr>
        <w:t xml:space="preserve"> e </w:t>
      </w:r>
      <w:proofErr w:type="spellStart"/>
      <w:r w:rsidR="005C5D95">
        <w:rPr>
          <w:rFonts w:ascii="Candara" w:eastAsia="Times New Roman" w:hAnsi="Candara" w:cs="Times New Roman"/>
          <w:w w:val="105"/>
          <w:sz w:val="24"/>
          <w:szCs w:val="24"/>
          <w:lang w:eastAsia="it-IT"/>
        </w:rPr>
        <w:t>s.m.i.</w:t>
      </w:r>
      <w:proofErr w:type="spellEnd"/>
      <w:r w:rsidRPr="007E5246">
        <w:rPr>
          <w:rFonts w:ascii="Candara" w:eastAsia="Times New Roman" w:hAnsi="Candara" w:cs="Times New Roman"/>
          <w:w w:val="105"/>
          <w:sz w:val="24"/>
          <w:szCs w:val="24"/>
          <w:lang w:eastAsia="it-IT"/>
        </w:rPr>
        <w:t xml:space="preserve">, l’art. 54-bis il cui primo </w:t>
      </w:r>
      <w:r w:rsidRPr="0067633F">
        <w:rPr>
          <w:rFonts w:ascii="Candara" w:eastAsia="Times New Roman" w:hAnsi="Candara" w:cs="Times New Roman"/>
          <w:color w:val="000000" w:themeColor="text1"/>
          <w:w w:val="105"/>
          <w:sz w:val="24"/>
          <w:szCs w:val="24"/>
          <w:lang w:eastAsia="it-IT"/>
        </w:rPr>
        <w:t>comma</w:t>
      </w:r>
      <w:r w:rsidR="00A863FC">
        <w:rPr>
          <w:rFonts w:ascii="Candara" w:eastAsia="Times New Roman" w:hAnsi="Candara" w:cs="Times New Roman"/>
          <w:color w:val="000000" w:themeColor="text1"/>
          <w:w w:val="105"/>
          <w:sz w:val="24"/>
          <w:szCs w:val="24"/>
          <w:lang w:eastAsia="it-IT"/>
        </w:rPr>
        <w:t>,</w:t>
      </w:r>
      <w:r w:rsidR="0067633F" w:rsidRPr="0067633F">
        <w:rPr>
          <w:color w:val="000000" w:themeColor="text1"/>
        </w:rPr>
        <w:t xml:space="preserve"> </w:t>
      </w:r>
      <w:r w:rsidR="0067633F" w:rsidRPr="00A863FC">
        <w:rPr>
          <w:i/>
          <w:color w:val="000000" w:themeColor="text1"/>
          <w:u w:val="single"/>
        </w:rPr>
        <w:t xml:space="preserve">modificato dalla </w:t>
      </w:r>
      <w:r w:rsidR="0067633F" w:rsidRPr="00A863FC">
        <w:rPr>
          <w:rFonts w:ascii="Candara" w:eastAsia="Times New Roman" w:hAnsi="Candara" w:cs="Times New Roman"/>
          <w:i/>
          <w:color w:val="000000" w:themeColor="text1"/>
          <w:w w:val="105"/>
          <w:sz w:val="24"/>
          <w:szCs w:val="24"/>
          <w:u w:val="single"/>
          <w:lang w:eastAsia="it-IT"/>
        </w:rPr>
        <w:t xml:space="preserve">legge 30 novembre 2017, n. 179 in materia di </w:t>
      </w:r>
      <w:proofErr w:type="spellStart"/>
      <w:r w:rsidR="0067633F" w:rsidRPr="00A863FC">
        <w:rPr>
          <w:rFonts w:ascii="Candara" w:eastAsia="Times New Roman" w:hAnsi="Candara" w:cs="Times New Roman"/>
          <w:i/>
          <w:color w:val="000000" w:themeColor="text1"/>
          <w:w w:val="105"/>
          <w:sz w:val="24"/>
          <w:szCs w:val="24"/>
          <w:u w:val="single"/>
          <w:lang w:eastAsia="it-IT"/>
        </w:rPr>
        <w:t>whistleblowin</w:t>
      </w:r>
      <w:r w:rsidR="0067633F" w:rsidRPr="00A863FC">
        <w:rPr>
          <w:rFonts w:ascii="Candara" w:eastAsia="Times New Roman" w:hAnsi="Candara" w:cs="Times New Roman"/>
          <w:color w:val="000000" w:themeColor="text1"/>
          <w:w w:val="105"/>
          <w:sz w:val="24"/>
          <w:szCs w:val="24"/>
          <w:u w:val="single"/>
          <w:lang w:eastAsia="it-IT"/>
        </w:rPr>
        <w:t>g</w:t>
      </w:r>
      <w:proofErr w:type="spellEnd"/>
      <w:r w:rsidR="0067633F" w:rsidRPr="00A863FC">
        <w:rPr>
          <w:rFonts w:ascii="Candara" w:eastAsia="Times New Roman" w:hAnsi="Candara" w:cs="Times New Roman"/>
          <w:color w:val="000000" w:themeColor="text1"/>
          <w:w w:val="105"/>
          <w:sz w:val="24"/>
          <w:szCs w:val="24"/>
          <w:lang w:eastAsia="it-IT"/>
        </w:rPr>
        <w:t xml:space="preserve">, </w:t>
      </w:r>
      <w:r w:rsidRPr="00A863FC">
        <w:rPr>
          <w:rFonts w:ascii="Candara" w:eastAsia="Times New Roman" w:hAnsi="Candara" w:cs="Times New Roman"/>
          <w:color w:val="000000" w:themeColor="text1"/>
          <w:w w:val="105"/>
          <w:sz w:val="24"/>
          <w:szCs w:val="24"/>
          <w:lang w:eastAsia="it-IT"/>
        </w:rPr>
        <w:t>recita: «</w:t>
      </w:r>
      <w:r w:rsidR="005C5D95" w:rsidRPr="00A863FC">
        <w:rPr>
          <w:rFonts w:ascii="Candara" w:eastAsia="Times New Roman" w:hAnsi="Candara" w:cs="Times New Roman"/>
          <w:color w:val="000000" w:themeColor="text1"/>
          <w:w w:val="105"/>
          <w:sz w:val="24"/>
          <w:szCs w:val="24"/>
          <w:lang w:eastAsia="it-IT"/>
        </w:rPr>
        <w:t>Il pubblico dipendente che, nell'interesse</w:t>
      </w:r>
      <w:r w:rsidR="005C5D95" w:rsidRPr="0067633F">
        <w:rPr>
          <w:rFonts w:ascii="Candara" w:eastAsia="Times New Roman" w:hAnsi="Candara" w:cs="Times New Roman"/>
          <w:color w:val="000000" w:themeColor="text1"/>
          <w:w w:val="105"/>
          <w:sz w:val="24"/>
          <w:szCs w:val="24"/>
          <w:lang w:eastAsia="it-IT"/>
        </w:rPr>
        <w:t xml:space="preserve"> dell'integrità della </w:t>
      </w:r>
      <w:r w:rsidR="005C5D95" w:rsidRPr="003A273D">
        <w:rPr>
          <w:rFonts w:ascii="Candara" w:eastAsia="Times New Roman" w:hAnsi="Candara" w:cs="Times New Roman"/>
          <w:w w:val="105"/>
          <w:sz w:val="24"/>
          <w:szCs w:val="24"/>
          <w:lang w:eastAsia="it-IT"/>
        </w:rPr>
        <w:t>pubblica amministrazione, segnala al responsabile della prevenzione della corruzione e della trasparenza di cui all'</w:t>
      </w:r>
      <w:hyperlink r:id="rId10" w:history="1">
        <w:r w:rsidR="005C5D95" w:rsidRPr="003A273D">
          <w:rPr>
            <w:rFonts w:ascii="Candara" w:eastAsia="Times New Roman" w:hAnsi="Candara" w:cs="Times New Roman"/>
            <w:w w:val="105"/>
            <w:sz w:val="24"/>
            <w:szCs w:val="24"/>
            <w:lang w:eastAsia="it-IT"/>
          </w:rPr>
          <w:t>articolo 1, comma 7, della legge 6 novembre 2012, n. 190</w:t>
        </w:r>
      </w:hyperlink>
      <w:r w:rsidR="005C5D95" w:rsidRPr="003A273D">
        <w:rPr>
          <w:rFonts w:ascii="Candara" w:eastAsia="Times New Roman" w:hAnsi="Candara" w:cs="Times New Roman"/>
          <w:w w:val="105"/>
          <w:sz w:val="24"/>
          <w:szCs w:val="24"/>
          <w:lang w:eastAsia="it-IT"/>
        </w:rPr>
        <w:t xml:space="preserve">, ovvero all'Autorità nazionale anticorruzione (ANAC), o denuncia all'autorità giudiziaria ordinaria o a quella contabile, condotte illecite di cui è venuto a conoscenza in ragione del proprio rapporto di lavoro non può essere sanzionato, </w:t>
      </w:r>
      <w:proofErr w:type="spellStart"/>
      <w:r w:rsidR="005C5D95" w:rsidRPr="003A273D">
        <w:rPr>
          <w:rFonts w:ascii="Candara" w:eastAsia="Times New Roman" w:hAnsi="Candara" w:cs="Times New Roman"/>
          <w:w w:val="105"/>
          <w:sz w:val="24"/>
          <w:szCs w:val="24"/>
          <w:lang w:eastAsia="it-IT"/>
        </w:rPr>
        <w:t>demansionato</w:t>
      </w:r>
      <w:proofErr w:type="spellEnd"/>
      <w:r w:rsidR="005C5D95" w:rsidRPr="003A273D">
        <w:rPr>
          <w:rFonts w:ascii="Candara" w:eastAsia="Times New Roman" w:hAnsi="Candara" w:cs="Times New Roman"/>
          <w:w w:val="105"/>
          <w:sz w:val="24"/>
          <w:szCs w:val="24"/>
          <w:lang w:eastAsia="it-IT"/>
        </w:rPr>
        <w:t>, licenziato, trasferito, o sottoposto ad altra misura organizzativa avente effetti negativi, diretti o indiretti, sulle condizioni di lavoro determinata dalla segnalazione. L'adozione di misure ritenute ritorsive, di cui al primo periodo, nei confronti del segnalante è comunicata in ogni caso all'ANAC dall'interessato o dalle organizzazioni sindacali maggiormente rappresentative nell'amministrazione nella quale le stesse sono state poste in essere. L'ANAC informa il Dipartimento della funzione pubblica della Presidenza del Consiglio dei ministri o gli altri organismi di garanzia o di disciplina per le attività e gli eventuali provvedimenti di competenza.</w:t>
      </w:r>
      <w:r w:rsidRPr="007E5246">
        <w:rPr>
          <w:rFonts w:ascii="Candara" w:eastAsia="Times New Roman" w:hAnsi="Candara" w:cs="Times New Roman"/>
          <w:w w:val="105"/>
          <w:sz w:val="24"/>
          <w:szCs w:val="24"/>
          <w:lang w:eastAsia="it-IT"/>
        </w:rPr>
        <w:t>».</w:t>
      </w:r>
    </w:p>
    <w:p w:rsidR="00D36A27" w:rsidRPr="007E5246" w:rsidRDefault="00D36A27" w:rsidP="004E5D4F">
      <w:pPr>
        <w:widowControl w:val="0"/>
        <w:tabs>
          <w:tab w:val="left" w:pos="3686"/>
        </w:tabs>
        <w:spacing w:after="0" w:line="360" w:lineRule="auto"/>
        <w:jc w:val="both"/>
        <w:rPr>
          <w:rFonts w:ascii="Candara" w:eastAsia="Times New Roman" w:hAnsi="Candara" w:cs="Times New Roman"/>
          <w:w w:val="105"/>
          <w:sz w:val="24"/>
          <w:szCs w:val="24"/>
          <w:lang w:eastAsia="it-IT"/>
        </w:rPr>
      </w:pPr>
      <w:r w:rsidRPr="007E5246">
        <w:rPr>
          <w:rFonts w:ascii="Candara" w:eastAsia="Times New Roman" w:hAnsi="Candara" w:cs="Times New Roman"/>
          <w:w w:val="105"/>
          <w:sz w:val="24"/>
          <w:szCs w:val="24"/>
          <w:lang w:eastAsia="it-IT"/>
        </w:rPr>
        <w:t>La stessa norma disciplina, poi, nei successivi commi:</w:t>
      </w:r>
    </w:p>
    <w:p w:rsidR="00D36A27" w:rsidRPr="004E5D4F" w:rsidRDefault="00D36A27" w:rsidP="004E5D4F">
      <w:pPr>
        <w:pStyle w:val="Paragrafoelenco"/>
        <w:widowControl w:val="0"/>
        <w:numPr>
          <w:ilvl w:val="0"/>
          <w:numId w:val="17"/>
        </w:numPr>
        <w:tabs>
          <w:tab w:val="left" w:pos="3686"/>
        </w:tabs>
        <w:spacing w:after="0" w:line="360" w:lineRule="auto"/>
        <w:jc w:val="both"/>
        <w:rPr>
          <w:rFonts w:ascii="Candara" w:eastAsia="Times New Roman" w:hAnsi="Candara" w:cs="Times New Roman"/>
          <w:w w:val="105"/>
          <w:sz w:val="24"/>
          <w:szCs w:val="24"/>
          <w:lang w:eastAsia="it-IT"/>
        </w:rPr>
      </w:pPr>
      <w:r w:rsidRPr="004E5D4F">
        <w:rPr>
          <w:rFonts w:ascii="Candara" w:eastAsia="Times New Roman" w:hAnsi="Candara" w:cs="Times New Roman"/>
          <w:w w:val="105"/>
          <w:sz w:val="24"/>
          <w:szCs w:val="24"/>
          <w:lang w:eastAsia="it-IT"/>
        </w:rPr>
        <w:t xml:space="preserve">il divieto a rivelare il nome del segnalante nei procedimenti disciplinari </w:t>
      </w:r>
      <w:r w:rsidRPr="004E5D4F">
        <w:rPr>
          <w:rFonts w:ascii="Candara" w:eastAsia="Times New Roman" w:hAnsi="Candara" w:cs="Times New Roman"/>
          <w:w w:val="105"/>
          <w:sz w:val="24"/>
          <w:szCs w:val="24"/>
          <w:lang w:eastAsia="it-IT"/>
        </w:rPr>
        <w:lastRenderedPageBreak/>
        <w:t>(tutela anonimato)</w:t>
      </w:r>
    </w:p>
    <w:p w:rsidR="00D36A27" w:rsidRPr="004E5D4F" w:rsidRDefault="00D36A27" w:rsidP="004E5D4F">
      <w:pPr>
        <w:pStyle w:val="Paragrafoelenco"/>
        <w:widowControl w:val="0"/>
        <w:numPr>
          <w:ilvl w:val="0"/>
          <w:numId w:val="17"/>
        </w:numPr>
        <w:tabs>
          <w:tab w:val="left" w:pos="3686"/>
        </w:tabs>
        <w:spacing w:after="0" w:line="360" w:lineRule="auto"/>
        <w:jc w:val="both"/>
        <w:rPr>
          <w:rFonts w:ascii="Candara" w:eastAsia="Times New Roman" w:hAnsi="Candara" w:cs="Times New Roman"/>
          <w:w w:val="105"/>
          <w:sz w:val="24"/>
          <w:szCs w:val="24"/>
          <w:lang w:eastAsia="it-IT"/>
        </w:rPr>
      </w:pPr>
      <w:r w:rsidRPr="004E5D4F">
        <w:rPr>
          <w:rFonts w:ascii="Candara" w:eastAsia="Times New Roman" w:hAnsi="Candara" w:cs="Times New Roman"/>
          <w:w w:val="105"/>
          <w:sz w:val="24"/>
          <w:szCs w:val="24"/>
          <w:lang w:eastAsia="it-IT"/>
        </w:rPr>
        <w:t>il controllo del Dipartimento della Funzione Pubblica sui procedimenti disciplinari discriminatori (divieto di discriminazione)</w:t>
      </w:r>
    </w:p>
    <w:p w:rsidR="00D85A0F" w:rsidRPr="004E5D4F" w:rsidRDefault="00D36A27" w:rsidP="004E5D4F">
      <w:pPr>
        <w:pStyle w:val="Paragrafoelenco"/>
        <w:widowControl w:val="0"/>
        <w:numPr>
          <w:ilvl w:val="0"/>
          <w:numId w:val="17"/>
        </w:numPr>
        <w:tabs>
          <w:tab w:val="left" w:pos="3686"/>
        </w:tabs>
        <w:spacing w:after="0" w:line="360" w:lineRule="auto"/>
        <w:jc w:val="both"/>
        <w:rPr>
          <w:rFonts w:ascii="Candara" w:eastAsia="Times New Roman" w:hAnsi="Candara" w:cs="Times New Roman"/>
          <w:w w:val="105"/>
          <w:sz w:val="24"/>
          <w:szCs w:val="24"/>
          <w:lang w:eastAsia="it-IT"/>
        </w:rPr>
      </w:pPr>
      <w:r w:rsidRPr="004E5D4F">
        <w:rPr>
          <w:rFonts w:ascii="Candara" w:eastAsia="Times New Roman" w:hAnsi="Candara" w:cs="Times New Roman"/>
          <w:w w:val="105"/>
          <w:sz w:val="24"/>
          <w:szCs w:val="24"/>
          <w:lang w:eastAsia="it-IT"/>
        </w:rPr>
        <w:t xml:space="preserve">la sottrazione delle segnalazioni dal diritto di accesso di cui alla legge n. 241/90 e </w:t>
      </w:r>
      <w:proofErr w:type="spellStart"/>
      <w:r w:rsidRPr="004E5D4F">
        <w:rPr>
          <w:rFonts w:ascii="Candara" w:eastAsia="Times New Roman" w:hAnsi="Candara" w:cs="Times New Roman"/>
          <w:w w:val="105"/>
          <w:sz w:val="24"/>
          <w:szCs w:val="24"/>
          <w:lang w:eastAsia="it-IT"/>
        </w:rPr>
        <w:t>s.m.i.</w:t>
      </w:r>
      <w:proofErr w:type="spellEnd"/>
    </w:p>
    <w:p w:rsidR="00647991" w:rsidRPr="007E5246" w:rsidRDefault="00B02015" w:rsidP="004E5D4F">
      <w:pPr>
        <w:widowControl w:val="0"/>
        <w:tabs>
          <w:tab w:val="left" w:pos="3686"/>
        </w:tabs>
        <w:spacing w:after="0" w:line="360" w:lineRule="auto"/>
        <w:jc w:val="both"/>
        <w:rPr>
          <w:rFonts w:ascii="Candara" w:eastAsia="Times New Roman" w:hAnsi="Candara" w:cs="Times New Roman"/>
          <w:w w:val="105"/>
          <w:sz w:val="24"/>
          <w:szCs w:val="24"/>
          <w:lang w:eastAsia="it-IT"/>
        </w:rPr>
      </w:pPr>
      <w:r w:rsidRPr="007E5246">
        <w:rPr>
          <w:rFonts w:ascii="Candara" w:eastAsia="Times New Roman" w:hAnsi="Candara" w:cs="Times New Roman"/>
          <w:w w:val="105"/>
          <w:sz w:val="24"/>
          <w:szCs w:val="24"/>
          <w:lang w:eastAsia="it-IT"/>
        </w:rPr>
        <w:t>Sis</w:t>
      </w:r>
      <w:r w:rsidR="00647991" w:rsidRPr="007E5246">
        <w:rPr>
          <w:rFonts w:ascii="Candara" w:eastAsia="Times New Roman" w:hAnsi="Candara" w:cs="Times New Roman"/>
          <w:w w:val="105"/>
          <w:sz w:val="24"/>
          <w:szCs w:val="24"/>
          <w:lang w:eastAsia="it-IT"/>
        </w:rPr>
        <w:t>pi S.p.A., pur nella propria qualifica di organismo di diritto privato in controllo pubblico, intende conformarsi alle suddette prescrizioni normative nonché agli indirizzi forniti dal Piano Nazionale Anticorruzione e da</w:t>
      </w:r>
      <w:r w:rsidR="00DD1E04" w:rsidRPr="007E5246">
        <w:rPr>
          <w:rFonts w:ascii="Candara" w:eastAsia="Times New Roman" w:hAnsi="Candara" w:cs="Times New Roman"/>
          <w:w w:val="105"/>
          <w:sz w:val="24"/>
          <w:szCs w:val="24"/>
          <w:lang w:eastAsia="it-IT"/>
        </w:rPr>
        <w:t>ll’</w:t>
      </w:r>
      <w:r w:rsidR="00647991" w:rsidRPr="007E5246">
        <w:rPr>
          <w:rFonts w:ascii="Candara" w:eastAsia="Times New Roman" w:hAnsi="Candara" w:cs="Times New Roman"/>
          <w:w w:val="105"/>
          <w:sz w:val="24"/>
          <w:szCs w:val="24"/>
          <w:lang w:eastAsia="it-IT"/>
        </w:rPr>
        <w:t>ANAC.</w:t>
      </w:r>
    </w:p>
    <w:p w:rsidR="00647991" w:rsidRPr="007E5246" w:rsidRDefault="00647991" w:rsidP="001F21F5">
      <w:pPr>
        <w:spacing w:before="240"/>
        <w:rPr>
          <w:b/>
          <w:bCs/>
        </w:rPr>
      </w:pPr>
      <w:r w:rsidRPr="007E5246">
        <w:rPr>
          <w:b/>
          <w:bCs/>
        </w:rPr>
        <w:t>2. DEFINIZIONE DI WHISTLEBLOWING/SEGNALAZIONE</w:t>
      </w:r>
    </w:p>
    <w:p w:rsidR="00647991" w:rsidRPr="007E5246" w:rsidRDefault="00647991" w:rsidP="004E5D4F">
      <w:pPr>
        <w:widowControl w:val="0"/>
        <w:tabs>
          <w:tab w:val="left" w:pos="3686"/>
        </w:tabs>
        <w:spacing w:after="0" w:line="360" w:lineRule="auto"/>
        <w:jc w:val="both"/>
        <w:rPr>
          <w:rFonts w:ascii="Candara" w:eastAsia="Times New Roman" w:hAnsi="Candara" w:cs="Times New Roman"/>
          <w:w w:val="105"/>
          <w:sz w:val="24"/>
          <w:szCs w:val="24"/>
          <w:lang w:eastAsia="it-IT"/>
        </w:rPr>
      </w:pPr>
      <w:r w:rsidRPr="007E5246">
        <w:rPr>
          <w:rFonts w:ascii="Candara" w:eastAsia="Times New Roman" w:hAnsi="Candara" w:cs="Times New Roman"/>
          <w:w w:val="105"/>
          <w:sz w:val="24"/>
          <w:szCs w:val="24"/>
          <w:lang w:eastAsia="it-IT"/>
        </w:rPr>
        <w:t xml:space="preserve">Con la generica espressione </w:t>
      </w:r>
      <w:proofErr w:type="spellStart"/>
      <w:r w:rsidRPr="007E5246">
        <w:rPr>
          <w:rFonts w:ascii="Candara" w:eastAsia="Times New Roman" w:hAnsi="Candara" w:cs="Times New Roman"/>
          <w:w w:val="105"/>
          <w:sz w:val="24"/>
          <w:szCs w:val="24"/>
          <w:lang w:eastAsia="it-IT"/>
        </w:rPr>
        <w:t>whistleblower</w:t>
      </w:r>
      <w:proofErr w:type="spellEnd"/>
      <w:r w:rsidRPr="007E5246">
        <w:rPr>
          <w:rFonts w:ascii="Candara" w:eastAsia="Times New Roman" w:hAnsi="Candara" w:cs="Times New Roman"/>
          <w:w w:val="105"/>
          <w:sz w:val="24"/>
          <w:szCs w:val="24"/>
          <w:lang w:eastAsia="it-IT"/>
        </w:rPr>
        <w:t xml:space="preserve"> si fa riferimento al dipendente che in ambito aziendale riferisce condotte illecite di cui sia venuto a conoscenza in ragione del rapporto di lavoro. Attraverso la segnalazione, il </w:t>
      </w:r>
      <w:proofErr w:type="spellStart"/>
      <w:r w:rsidRPr="007E5246">
        <w:rPr>
          <w:rFonts w:ascii="Candara" w:eastAsia="Times New Roman" w:hAnsi="Candara" w:cs="Times New Roman"/>
          <w:w w:val="105"/>
          <w:sz w:val="24"/>
          <w:szCs w:val="24"/>
          <w:lang w:eastAsia="it-IT"/>
        </w:rPr>
        <w:t>whistleblower</w:t>
      </w:r>
      <w:proofErr w:type="spellEnd"/>
      <w:r w:rsidRPr="007E5246">
        <w:rPr>
          <w:rFonts w:ascii="Candara" w:eastAsia="Times New Roman" w:hAnsi="Candara" w:cs="Times New Roman"/>
          <w:w w:val="105"/>
          <w:sz w:val="24"/>
          <w:szCs w:val="24"/>
          <w:lang w:eastAsia="it-IT"/>
        </w:rPr>
        <w:t xml:space="preserve"> contribuisce all’emersione di situazioni di degenerazione e di malfunzionamenti del sistema interno alla singola gestione societaria e inoltre, partecipa ad un processo di prevenzione di rischi e situazioni pregiudizievoli per la Società. </w:t>
      </w:r>
    </w:p>
    <w:p w:rsidR="00647991" w:rsidRPr="007E5246" w:rsidRDefault="00647991" w:rsidP="001F21F5">
      <w:pPr>
        <w:spacing w:before="240"/>
        <w:rPr>
          <w:b/>
          <w:bCs/>
        </w:rPr>
      </w:pPr>
      <w:r w:rsidRPr="007E5246">
        <w:rPr>
          <w:b/>
          <w:bCs/>
        </w:rPr>
        <w:t>3. PRINCIPI GENERALI E SCOPO DEL REGOLAMENTO</w:t>
      </w:r>
    </w:p>
    <w:p w:rsidR="00647991" w:rsidRPr="007E5246" w:rsidRDefault="00443C24" w:rsidP="004E5D4F">
      <w:pPr>
        <w:widowControl w:val="0"/>
        <w:tabs>
          <w:tab w:val="left" w:pos="3686"/>
        </w:tabs>
        <w:spacing w:after="0" w:line="360" w:lineRule="auto"/>
        <w:jc w:val="both"/>
        <w:rPr>
          <w:rFonts w:ascii="Candara" w:eastAsia="Times New Roman" w:hAnsi="Candara" w:cs="Times New Roman"/>
          <w:w w:val="105"/>
          <w:sz w:val="24"/>
          <w:szCs w:val="24"/>
          <w:lang w:eastAsia="it-IT"/>
        </w:rPr>
      </w:pPr>
      <w:r>
        <w:rPr>
          <w:rFonts w:ascii="Candara" w:eastAsia="Times New Roman" w:hAnsi="Candara" w:cs="Times New Roman"/>
          <w:w w:val="105"/>
          <w:sz w:val="24"/>
          <w:szCs w:val="24"/>
          <w:lang w:eastAsia="it-IT"/>
        </w:rPr>
        <w:t>Con</w:t>
      </w:r>
      <w:r w:rsidR="00647991" w:rsidRPr="007E5246">
        <w:rPr>
          <w:rFonts w:ascii="Candara" w:eastAsia="Times New Roman" w:hAnsi="Candara" w:cs="Times New Roman"/>
          <w:w w:val="105"/>
          <w:sz w:val="24"/>
          <w:szCs w:val="24"/>
          <w:lang w:eastAsia="it-IT"/>
        </w:rPr>
        <w:t xml:space="preserve"> il presente Regolamento </w:t>
      </w:r>
      <w:r>
        <w:rPr>
          <w:rFonts w:ascii="Candara" w:eastAsia="Times New Roman" w:hAnsi="Candara" w:cs="Times New Roman"/>
          <w:w w:val="105"/>
          <w:sz w:val="24"/>
          <w:szCs w:val="24"/>
          <w:lang w:eastAsia="it-IT"/>
        </w:rPr>
        <w:t xml:space="preserve">si </w:t>
      </w:r>
      <w:r w:rsidR="00647991" w:rsidRPr="007E5246">
        <w:rPr>
          <w:rFonts w:ascii="Candara" w:eastAsia="Times New Roman" w:hAnsi="Candara" w:cs="Times New Roman"/>
          <w:w w:val="105"/>
          <w:sz w:val="24"/>
          <w:szCs w:val="24"/>
          <w:lang w:eastAsia="it-IT"/>
        </w:rPr>
        <w:t>intende tutelare il dipendente che segnala illeciti ed, in particolare:</w:t>
      </w:r>
    </w:p>
    <w:p w:rsidR="00647991" w:rsidRPr="003C51E3" w:rsidRDefault="00647991" w:rsidP="003C51E3">
      <w:pPr>
        <w:pStyle w:val="Paragrafoelenco"/>
        <w:widowControl w:val="0"/>
        <w:numPr>
          <w:ilvl w:val="0"/>
          <w:numId w:val="19"/>
        </w:numPr>
        <w:tabs>
          <w:tab w:val="left" w:pos="3686"/>
        </w:tabs>
        <w:spacing w:after="0" w:line="360" w:lineRule="auto"/>
        <w:jc w:val="both"/>
        <w:rPr>
          <w:rFonts w:ascii="Candara" w:eastAsia="Times New Roman" w:hAnsi="Candara" w:cs="Times New Roman"/>
          <w:w w:val="105"/>
          <w:sz w:val="24"/>
          <w:szCs w:val="24"/>
          <w:lang w:eastAsia="it-IT"/>
        </w:rPr>
      </w:pPr>
      <w:r w:rsidRPr="003C51E3">
        <w:rPr>
          <w:rFonts w:ascii="Candara" w:eastAsia="Times New Roman" w:hAnsi="Candara" w:cs="Times New Roman"/>
          <w:w w:val="105"/>
          <w:sz w:val="24"/>
          <w:szCs w:val="24"/>
          <w:lang w:eastAsia="it-IT"/>
        </w:rPr>
        <w:t>chiarire i principi ispiratori dell’istituto e il ruolo del Responsabile per la Prevenzione della Corruzione (“RPC”) quale destinatario della segnalazione;</w:t>
      </w:r>
    </w:p>
    <w:p w:rsidR="00647991" w:rsidRPr="004E5D4F" w:rsidRDefault="00647991" w:rsidP="004E5D4F">
      <w:pPr>
        <w:pStyle w:val="Paragrafoelenco"/>
        <w:widowControl w:val="0"/>
        <w:numPr>
          <w:ilvl w:val="0"/>
          <w:numId w:val="19"/>
        </w:numPr>
        <w:tabs>
          <w:tab w:val="left" w:pos="3686"/>
        </w:tabs>
        <w:spacing w:after="0" w:line="360" w:lineRule="auto"/>
        <w:jc w:val="both"/>
        <w:rPr>
          <w:rFonts w:ascii="Candara" w:eastAsia="Times New Roman" w:hAnsi="Candara" w:cs="Times New Roman"/>
          <w:w w:val="105"/>
          <w:sz w:val="24"/>
          <w:szCs w:val="24"/>
          <w:lang w:eastAsia="it-IT"/>
        </w:rPr>
      </w:pPr>
      <w:r w:rsidRPr="004E5D4F">
        <w:rPr>
          <w:rFonts w:ascii="Candara" w:eastAsia="Times New Roman" w:hAnsi="Candara" w:cs="Times New Roman"/>
          <w:w w:val="105"/>
          <w:sz w:val="24"/>
          <w:szCs w:val="24"/>
          <w:lang w:eastAsia="it-IT"/>
        </w:rPr>
        <w:t>precisare le modalità di gestione delle segnalazioni, attraverso un iter procedurale definito, che prevede termini certi per l’avvio e la conclusione dell’istruttoria;</w:t>
      </w:r>
    </w:p>
    <w:p w:rsidR="00DD1E04" w:rsidRPr="004E5D4F" w:rsidRDefault="00647991" w:rsidP="004E5D4F">
      <w:pPr>
        <w:pStyle w:val="Paragrafoelenco"/>
        <w:widowControl w:val="0"/>
        <w:numPr>
          <w:ilvl w:val="0"/>
          <w:numId w:val="19"/>
        </w:numPr>
        <w:tabs>
          <w:tab w:val="left" w:pos="3686"/>
        </w:tabs>
        <w:spacing w:after="0" w:line="360" w:lineRule="auto"/>
        <w:jc w:val="both"/>
        <w:rPr>
          <w:rFonts w:ascii="Candara" w:eastAsia="Times New Roman" w:hAnsi="Candara" w:cs="Times New Roman"/>
          <w:w w:val="105"/>
          <w:sz w:val="24"/>
          <w:szCs w:val="24"/>
          <w:lang w:eastAsia="it-IT"/>
        </w:rPr>
      </w:pPr>
      <w:r w:rsidRPr="004E5D4F">
        <w:rPr>
          <w:rFonts w:ascii="Candara" w:eastAsia="Times New Roman" w:hAnsi="Candara" w:cs="Times New Roman"/>
          <w:w w:val="105"/>
          <w:sz w:val="24"/>
          <w:szCs w:val="24"/>
          <w:lang w:eastAsia="it-IT"/>
        </w:rPr>
        <w:t>dettagliare le modalità che verranno seguite per tutelare la riservatezza dell’identità del dipendente che effettua la segnalazione, del contenuto della segnalazione e dell’identità di eventuali soggetti indicati.</w:t>
      </w:r>
    </w:p>
    <w:p w:rsidR="00647991" w:rsidRPr="007E5246" w:rsidRDefault="00647991" w:rsidP="003C51E3">
      <w:pPr>
        <w:widowControl w:val="0"/>
        <w:tabs>
          <w:tab w:val="left" w:pos="3686"/>
        </w:tabs>
        <w:spacing w:after="0" w:line="360" w:lineRule="auto"/>
        <w:jc w:val="both"/>
        <w:rPr>
          <w:rFonts w:ascii="Candara" w:eastAsia="Times New Roman" w:hAnsi="Candara" w:cs="Times New Roman"/>
          <w:w w:val="105"/>
          <w:sz w:val="24"/>
          <w:szCs w:val="24"/>
          <w:lang w:eastAsia="it-IT"/>
        </w:rPr>
      </w:pPr>
      <w:r w:rsidRPr="007E5246">
        <w:rPr>
          <w:rFonts w:ascii="Candara" w:eastAsia="Times New Roman" w:hAnsi="Candara" w:cs="Times New Roman"/>
          <w:w w:val="105"/>
          <w:sz w:val="24"/>
          <w:szCs w:val="24"/>
          <w:lang w:eastAsia="it-IT"/>
        </w:rPr>
        <w:t>Il presente regolamento intende</w:t>
      </w:r>
      <w:r w:rsidR="00443C24">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 xml:space="preserve">rimuovere i fattori che possono disincentivare o ostacolare il ricorso all’istituto, come ad esempio dubbi e incertezze circa le modalità da seguire e timori di ritorsioni o discriminazioni. L’obiettivo perseguito è, </w:t>
      </w:r>
      <w:r w:rsidRPr="007E5246">
        <w:rPr>
          <w:rFonts w:ascii="Candara" w:eastAsia="Times New Roman" w:hAnsi="Candara" w:cs="Times New Roman"/>
          <w:w w:val="105"/>
          <w:sz w:val="24"/>
          <w:szCs w:val="24"/>
          <w:lang w:eastAsia="it-IT"/>
        </w:rPr>
        <w:lastRenderedPageBreak/>
        <w:t xml:space="preserve">pertanto, quello di fornire al </w:t>
      </w:r>
      <w:proofErr w:type="spellStart"/>
      <w:r w:rsidRPr="007E5246">
        <w:rPr>
          <w:rFonts w:ascii="Candara" w:eastAsia="Times New Roman" w:hAnsi="Candara" w:cs="Times New Roman"/>
          <w:w w:val="105"/>
          <w:sz w:val="24"/>
          <w:szCs w:val="24"/>
          <w:lang w:eastAsia="it-IT"/>
        </w:rPr>
        <w:t>whistleblower</w:t>
      </w:r>
      <w:proofErr w:type="spellEnd"/>
      <w:r w:rsidRPr="007E5246">
        <w:rPr>
          <w:rFonts w:ascii="Candara" w:eastAsia="Times New Roman" w:hAnsi="Candara" w:cs="Times New Roman"/>
          <w:w w:val="105"/>
          <w:sz w:val="24"/>
          <w:szCs w:val="24"/>
          <w:lang w:eastAsia="it-IT"/>
        </w:rPr>
        <w:t xml:space="preserve"> chiare indicazioni operative in merito all’oggetto, ai contenuti, ai destinatari e alle modalità di trasmissione delle segnalazioni, nonché circa le forme di tutela che gli vengono offerte nel nostro ordinamento. Il procedimento di gestione delle segnalazioni garantisce la riservatezza dell’identità del segnalante sin dalla ricezione e in ogni contatto successivo alla stessa. Ciò, tuttavia, non significa che le segnalazioni siano anonime. Il dipendente che segnala illeciti è tenuto a dichiarare la propria identità al fine di vedersi garantita la tutela dell’istituto del </w:t>
      </w:r>
      <w:proofErr w:type="spellStart"/>
      <w:r w:rsidRPr="007E5246">
        <w:rPr>
          <w:rFonts w:ascii="Candara" w:eastAsia="Times New Roman" w:hAnsi="Candara" w:cs="Times New Roman"/>
          <w:w w:val="105"/>
          <w:sz w:val="24"/>
          <w:szCs w:val="24"/>
          <w:lang w:eastAsia="it-IT"/>
        </w:rPr>
        <w:t>whistleblowing</w:t>
      </w:r>
      <w:proofErr w:type="spellEnd"/>
      <w:r w:rsidRPr="007E5246">
        <w:rPr>
          <w:rFonts w:ascii="Candara" w:eastAsia="Times New Roman" w:hAnsi="Candara" w:cs="Times New Roman"/>
          <w:w w:val="105"/>
          <w:sz w:val="24"/>
          <w:szCs w:val="24"/>
          <w:lang w:eastAsia="it-IT"/>
        </w:rPr>
        <w:t>.</w:t>
      </w:r>
    </w:p>
    <w:p w:rsidR="00647991" w:rsidRPr="001F21F5" w:rsidRDefault="00B75134" w:rsidP="001F21F5">
      <w:pPr>
        <w:spacing w:before="240"/>
        <w:rPr>
          <w:b/>
          <w:bCs/>
        </w:rPr>
      </w:pPr>
      <w:r w:rsidRPr="001F21F5">
        <w:rPr>
          <w:b/>
          <w:bCs/>
        </w:rPr>
        <w:t xml:space="preserve">4. CONTENUTO E </w:t>
      </w:r>
      <w:r w:rsidR="00647991" w:rsidRPr="001F21F5">
        <w:rPr>
          <w:b/>
          <w:bCs/>
        </w:rPr>
        <w:t>OGGETTO DELLA SEGNALAZIONE</w:t>
      </w:r>
    </w:p>
    <w:p w:rsidR="00647991" w:rsidRPr="001F21F5" w:rsidRDefault="004B2A39" w:rsidP="001F21F5">
      <w:pPr>
        <w:spacing w:before="240"/>
        <w:rPr>
          <w:b/>
          <w:bCs/>
        </w:rPr>
      </w:pPr>
      <w:r w:rsidRPr="001F21F5">
        <w:rPr>
          <w:b/>
          <w:bCs/>
        </w:rPr>
        <w:t xml:space="preserve">4.1 </w:t>
      </w:r>
      <w:r w:rsidR="00647991" w:rsidRPr="001F21F5">
        <w:rPr>
          <w:b/>
          <w:bCs/>
        </w:rPr>
        <w:t>IL CONTENUTO DELLA SEGNALAZIONE</w:t>
      </w:r>
    </w:p>
    <w:p w:rsidR="003C51E3" w:rsidRPr="001F21F5" w:rsidRDefault="00647991" w:rsidP="003C51E3">
      <w:pPr>
        <w:widowControl w:val="0"/>
        <w:tabs>
          <w:tab w:val="left" w:pos="3686"/>
        </w:tabs>
        <w:spacing w:after="0" w:line="360" w:lineRule="auto"/>
        <w:jc w:val="both"/>
        <w:rPr>
          <w:rFonts w:ascii="Candara" w:eastAsia="Times New Roman" w:hAnsi="Candara" w:cs="Times New Roman"/>
          <w:w w:val="105"/>
          <w:sz w:val="24"/>
          <w:szCs w:val="24"/>
          <w:lang w:eastAsia="it-IT"/>
        </w:rPr>
      </w:pPr>
      <w:r w:rsidRPr="001F21F5">
        <w:rPr>
          <w:rFonts w:ascii="Candara" w:eastAsia="Times New Roman" w:hAnsi="Candara" w:cs="Times New Roman"/>
          <w:w w:val="105"/>
          <w:sz w:val="24"/>
          <w:szCs w:val="24"/>
          <w:lang w:eastAsia="it-IT"/>
        </w:rPr>
        <w:t xml:space="preserve">Il </w:t>
      </w:r>
      <w:proofErr w:type="spellStart"/>
      <w:r w:rsidRPr="001F21F5">
        <w:rPr>
          <w:rFonts w:ascii="Candara" w:eastAsia="Times New Roman" w:hAnsi="Candara" w:cs="Times New Roman"/>
          <w:w w:val="105"/>
          <w:sz w:val="24"/>
          <w:szCs w:val="24"/>
          <w:lang w:eastAsia="it-IT"/>
        </w:rPr>
        <w:t>whistleblower</w:t>
      </w:r>
      <w:proofErr w:type="spellEnd"/>
      <w:r w:rsidRPr="001F21F5">
        <w:rPr>
          <w:rFonts w:ascii="Candara" w:eastAsia="Times New Roman" w:hAnsi="Candara" w:cs="Times New Roman"/>
          <w:w w:val="105"/>
          <w:sz w:val="24"/>
          <w:szCs w:val="24"/>
          <w:lang w:eastAsia="it-IT"/>
        </w:rPr>
        <w:t xml:space="preserve"> deve fornire tutti gli elementi utili affinché il Responsabile per la Prevenzione della Corruzione, figura identificata da ANAC quale destinatario precipuo della segnalazione, possa procedere alle verifiche ed agli accertamenti a riscontro della fondatezza dei fatti posti alla sua attenzione.</w:t>
      </w:r>
    </w:p>
    <w:p w:rsidR="00647991" w:rsidRPr="001F21F5" w:rsidRDefault="00647991" w:rsidP="003C51E3">
      <w:pPr>
        <w:widowControl w:val="0"/>
        <w:tabs>
          <w:tab w:val="left" w:pos="3686"/>
        </w:tabs>
        <w:spacing w:after="0" w:line="360" w:lineRule="auto"/>
        <w:jc w:val="both"/>
        <w:rPr>
          <w:rFonts w:ascii="Candara" w:eastAsia="Times New Roman" w:hAnsi="Candara" w:cs="Times New Roman"/>
          <w:w w:val="105"/>
          <w:sz w:val="24"/>
          <w:szCs w:val="24"/>
          <w:lang w:eastAsia="it-IT"/>
        </w:rPr>
      </w:pPr>
      <w:r w:rsidRPr="001F21F5">
        <w:rPr>
          <w:rFonts w:ascii="Candara" w:eastAsia="Times New Roman" w:hAnsi="Candara" w:cs="Times New Roman"/>
          <w:w w:val="105"/>
          <w:sz w:val="24"/>
          <w:szCs w:val="24"/>
          <w:lang w:eastAsia="it-IT"/>
        </w:rPr>
        <w:t xml:space="preserve"> A tale scopo, la segnalazione deve preferibilmente contenere gli elementi di seguito indicati:</w:t>
      </w:r>
    </w:p>
    <w:p w:rsidR="00647991" w:rsidRPr="001F21F5" w:rsidRDefault="00647991" w:rsidP="003C51E3">
      <w:pPr>
        <w:pStyle w:val="Paragrafoelenco"/>
        <w:widowControl w:val="0"/>
        <w:numPr>
          <w:ilvl w:val="0"/>
          <w:numId w:val="20"/>
        </w:numPr>
        <w:tabs>
          <w:tab w:val="left" w:pos="3686"/>
        </w:tabs>
        <w:spacing w:after="0" w:line="360" w:lineRule="auto"/>
        <w:jc w:val="both"/>
        <w:rPr>
          <w:rFonts w:ascii="Candara" w:eastAsia="Times New Roman" w:hAnsi="Candara" w:cs="Times New Roman"/>
          <w:w w:val="105"/>
          <w:sz w:val="24"/>
          <w:szCs w:val="24"/>
          <w:lang w:eastAsia="it-IT"/>
        </w:rPr>
      </w:pPr>
      <w:r w:rsidRPr="001F21F5">
        <w:rPr>
          <w:rFonts w:ascii="Candara" w:eastAsia="Times New Roman" w:hAnsi="Candara" w:cs="Times New Roman"/>
          <w:w w:val="105"/>
          <w:sz w:val="24"/>
          <w:szCs w:val="24"/>
          <w:lang w:eastAsia="it-IT"/>
        </w:rPr>
        <w:t>identità del soggetto che effettua la segnalazione;</w:t>
      </w:r>
    </w:p>
    <w:p w:rsidR="00647991" w:rsidRPr="001F21F5" w:rsidRDefault="00647991" w:rsidP="003C51E3">
      <w:pPr>
        <w:pStyle w:val="Paragrafoelenco"/>
        <w:widowControl w:val="0"/>
        <w:numPr>
          <w:ilvl w:val="0"/>
          <w:numId w:val="20"/>
        </w:numPr>
        <w:tabs>
          <w:tab w:val="left" w:pos="3686"/>
        </w:tabs>
        <w:spacing w:after="0" w:line="360" w:lineRule="auto"/>
        <w:jc w:val="both"/>
        <w:rPr>
          <w:rFonts w:ascii="Candara" w:eastAsia="Times New Roman" w:hAnsi="Candara" w:cs="Times New Roman"/>
          <w:w w:val="105"/>
          <w:sz w:val="24"/>
          <w:szCs w:val="24"/>
          <w:lang w:eastAsia="it-IT"/>
        </w:rPr>
      </w:pPr>
      <w:r w:rsidRPr="001F21F5">
        <w:rPr>
          <w:rFonts w:ascii="Candara" w:eastAsia="Times New Roman" w:hAnsi="Candara" w:cs="Times New Roman"/>
          <w:w w:val="105"/>
          <w:sz w:val="24"/>
          <w:szCs w:val="24"/>
          <w:lang w:eastAsia="it-IT"/>
        </w:rPr>
        <w:t>descrizione</w:t>
      </w:r>
      <w:r w:rsidR="00443C24" w:rsidRPr="001F21F5">
        <w:rPr>
          <w:rFonts w:ascii="Candara" w:eastAsia="Times New Roman" w:hAnsi="Candara" w:cs="Times New Roman"/>
          <w:w w:val="105"/>
          <w:sz w:val="24"/>
          <w:szCs w:val="24"/>
          <w:lang w:eastAsia="it-IT"/>
        </w:rPr>
        <w:t xml:space="preserve"> chiara e completa </w:t>
      </w:r>
      <w:r w:rsidRPr="001F21F5">
        <w:rPr>
          <w:rFonts w:ascii="Candara" w:eastAsia="Times New Roman" w:hAnsi="Candara" w:cs="Times New Roman"/>
          <w:w w:val="105"/>
          <w:sz w:val="24"/>
          <w:szCs w:val="24"/>
          <w:lang w:eastAsia="it-IT"/>
        </w:rPr>
        <w:t xml:space="preserve"> dei fatti oggetto di segnalazione;</w:t>
      </w:r>
    </w:p>
    <w:p w:rsidR="00647991" w:rsidRPr="001F21F5" w:rsidRDefault="00647991" w:rsidP="003C51E3">
      <w:pPr>
        <w:pStyle w:val="Paragrafoelenco"/>
        <w:widowControl w:val="0"/>
        <w:numPr>
          <w:ilvl w:val="0"/>
          <w:numId w:val="20"/>
        </w:numPr>
        <w:tabs>
          <w:tab w:val="left" w:pos="3686"/>
        </w:tabs>
        <w:spacing w:after="0" w:line="360" w:lineRule="auto"/>
        <w:jc w:val="both"/>
        <w:rPr>
          <w:rFonts w:ascii="Candara" w:eastAsia="Times New Roman" w:hAnsi="Candara" w:cs="Times New Roman"/>
          <w:w w:val="105"/>
          <w:sz w:val="24"/>
          <w:szCs w:val="24"/>
          <w:lang w:eastAsia="it-IT"/>
        </w:rPr>
      </w:pPr>
      <w:r w:rsidRPr="001F21F5">
        <w:rPr>
          <w:rFonts w:ascii="Candara" w:eastAsia="Times New Roman" w:hAnsi="Candara" w:cs="Times New Roman"/>
          <w:w w:val="105"/>
          <w:sz w:val="24"/>
          <w:szCs w:val="24"/>
          <w:lang w:eastAsia="it-IT"/>
        </w:rPr>
        <w:t>le circostanze di tempo e di luogo in cui i fatti sono stati commessi</w:t>
      </w:r>
      <w:r w:rsidR="00443C24" w:rsidRPr="001F21F5">
        <w:rPr>
          <w:rFonts w:ascii="Candara" w:eastAsia="Times New Roman" w:hAnsi="Candara" w:cs="Times New Roman"/>
          <w:w w:val="105"/>
          <w:sz w:val="24"/>
          <w:szCs w:val="24"/>
          <w:lang w:eastAsia="it-IT"/>
        </w:rPr>
        <w:t xml:space="preserve">, se conosciute </w:t>
      </w:r>
      <w:r w:rsidRPr="001F21F5">
        <w:rPr>
          <w:rFonts w:ascii="Candara" w:eastAsia="Times New Roman" w:hAnsi="Candara" w:cs="Times New Roman"/>
          <w:w w:val="105"/>
          <w:sz w:val="24"/>
          <w:szCs w:val="24"/>
          <w:lang w:eastAsia="it-IT"/>
        </w:rPr>
        <w:t>;</w:t>
      </w:r>
    </w:p>
    <w:p w:rsidR="00647991" w:rsidRPr="001F21F5" w:rsidRDefault="00647991" w:rsidP="003C51E3">
      <w:pPr>
        <w:pStyle w:val="Paragrafoelenco"/>
        <w:widowControl w:val="0"/>
        <w:numPr>
          <w:ilvl w:val="0"/>
          <w:numId w:val="20"/>
        </w:numPr>
        <w:tabs>
          <w:tab w:val="left" w:pos="3686"/>
        </w:tabs>
        <w:spacing w:after="0" w:line="360" w:lineRule="auto"/>
        <w:jc w:val="both"/>
        <w:rPr>
          <w:rFonts w:ascii="Candara" w:eastAsia="Times New Roman" w:hAnsi="Candara" w:cs="Times New Roman"/>
          <w:w w:val="105"/>
          <w:sz w:val="24"/>
          <w:szCs w:val="24"/>
          <w:lang w:eastAsia="it-IT"/>
        </w:rPr>
      </w:pPr>
      <w:r w:rsidRPr="001F21F5">
        <w:rPr>
          <w:rFonts w:ascii="Candara" w:eastAsia="Times New Roman" w:hAnsi="Candara" w:cs="Times New Roman"/>
          <w:w w:val="105"/>
          <w:sz w:val="24"/>
          <w:szCs w:val="24"/>
          <w:lang w:eastAsia="it-IT"/>
        </w:rPr>
        <w:t>le generalità o altri elementi che consentano di identificare il soggetto/i che ha/hanno posto/i in essere i fatti segnalati</w:t>
      </w:r>
      <w:r w:rsidR="00443C24" w:rsidRPr="001F21F5">
        <w:rPr>
          <w:rFonts w:ascii="Candara" w:eastAsia="Times New Roman" w:hAnsi="Candara" w:cs="Times New Roman"/>
          <w:w w:val="105"/>
          <w:sz w:val="24"/>
          <w:szCs w:val="24"/>
          <w:lang w:eastAsia="it-IT"/>
        </w:rPr>
        <w:t xml:space="preserve">, se conosciute </w:t>
      </w:r>
      <w:r w:rsidRPr="001F21F5">
        <w:rPr>
          <w:rFonts w:ascii="Candara" w:eastAsia="Times New Roman" w:hAnsi="Candara" w:cs="Times New Roman"/>
          <w:w w:val="105"/>
          <w:sz w:val="24"/>
          <w:szCs w:val="24"/>
          <w:lang w:eastAsia="it-IT"/>
        </w:rPr>
        <w:t>;</w:t>
      </w:r>
    </w:p>
    <w:p w:rsidR="00647991" w:rsidRPr="001F21F5" w:rsidRDefault="00647991" w:rsidP="003C51E3">
      <w:pPr>
        <w:pStyle w:val="Paragrafoelenco"/>
        <w:widowControl w:val="0"/>
        <w:numPr>
          <w:ilvl w:val="0"/>
          <w:numId w:val="20"/>
        </w:numPr>
        <w:tabs>
          <w:tab w:val="left" w:pos="3686"/>
        </w:tabs>
        <w:spacing w:after="0" w:line="360" w:lineRule="auto"/>
        <w:jc w:val="both"/>
        <w:rPr>
          <w:rFonts w:ascii="Candara" w:eastAsia="Times New Roman" w:hAnsi="Candara" w:cs="Times New Roman"/>
          <w:w w:val="105"/>
          <w:sz w:val="24"/>
          <w:szCs w:val="24"/>
          <w:lang w:eastAsia="it-IT"/>
        </w:rPr>
      </w:pPr>
      <w:r w:rsidRPr="001F21F5">
        <w:rPr>
          <w:rFonts w:ascii="Candara" w:eastAsia="Times New Roman" w:hAnsi="Candara" w:cs="Times New Roman"/>
          <w:w w:val="105"/>
          <w:sz w:val="24"/>
          <w:szCs w:val="24"/>
          <w:lang w:eastAsia="it-IT"/>
        </w:rPr>
        <w:t>l’indicazione di eventuali altri soggetti che possono riferire sui fatti oggetto di segnalazione;</w:t>
      </w:r>
    </w:p>
    <w:p w:rsidR="00647991" w:rsidRPr="001F21F5" w:rsidRDefault="00647991" w:rsidP="003C51E3">
      <w:pPr>
        <w:pStyle w:val="Paragrafoelenco"/>
        <w:widowControl w:val="0"/>
        <w:numPr>
          <w:ilvl w:val="0"/>
          <w:numId w:val="20"/>
        </w:numPr>
        <w:tabs>
          <w:tab w:val="left" w:pos="3686"/>
        </w:tabs>
        <w:spacing w:after="0" w:line="360" w:lineRule="auto"/>
        <w:jc w:val="both"/>
        <w:rPr>
          <w:rFonts w:ascii="Candara" w:eastAsia="Times New Roman" w:hAnsi="Candara" w:cs="Times New Roman"/>
          <w:w w:val="105"/>
          <w:sz w:val="24"/>
          <w:szCs w:val="24"/>
          <w:lang w:eastAsia="it-IT"/>
        </w:rPr>
      </w:pPr>
      <w:r w:rsidRPr="001F21F5">
        <w:rPr>
          <w:rFonts w:ascii="Candara" w:eastAsia="Times New Roman" w:hAnsi="Candara" w:cs="Times New Roman"/>
          <w:w w:val="105"/>
          <w:sz w:val="24"/>
          <w:szCs w:val="24"/>
          <w:lang w:eastAsia="it-IT"/>
        </w:rPr>
        <w:t>l’indicazione di eventuali documenti che possono confermare la fondatezza di tali fatti;</w:t>
      </w:r>
    </w:p>
    <w:p w:rsidR="00647991" w:rsidRPr="001F21F5" w:rsidRDefault="00647991" w:rsidP="003C51E3">
      <w:pPr>
        <w:pStyle w:val="Paragrafoelenco"/>
        <w:widowControl w:val="0"/>
        <w:numPr>
          <w:ilvl w:val="0"/>
          <w:numId w:val="20"/>
        </w:numPr>
        <w:tabs>
          <w:tab w:val="left" w:pos="3686"/>
        </w:tabs>
        <w:spacing w:after="0" w:line="360" w:lineRule="auto"/>
        <w:jc w:val="both"/>
        <w:rPr>
          <w:rFonts w:ascii="Candara" w:eastAsia="Times New Roman" w:hAnsi="Candara" w:cs="Times New Roman"/>
          <w:w w:val="105"/>
          <w:sz w:val="24"/>
          <w:szCs w:val="24"/>
          <w:lang w:eastAsia="it-IT"/>
        </w:rPr>
      </w:pPr>
      <w:r w:rsidRPr="001F21F5">
        <w:rPr>
          <w:rFonts w:ascii="Candara" w:eastAsia="Times New Roman" w:hAnsi="Candara" w:cs="Times New Roman"/>
          <w:w w:val="105"/>
          <w:sz w:val="24"/>
          <w:szCs w:val="24"/>
          <w:lang w:eastAsia="it-IT"/>
        </w:rPr>
        <w:t>ogni altra informazione che possa fornire un utile riscontro circa la sussistenza dei fatti segnalati.</w:t>
      </w:r>
    </w:p>
    <w:p w:rsidR="003C51E3" w:rsidRPr="001F21F5" w:rsidRDefault="00647991" w:rsidP="003C51E3">
      <w:pPr>
        <w:widowControl w:val="0"/>
        <w:tabs>
          <w:tab w:val="left" w:pos="3686"/>
        </w:tabs>
        <w:spacing w:after="0" w:line="360" w:lineRule="auto"/>
        <w:jc w:val="both"/>
        <w:rPr>
          <w:rFonts w:ascii="Candara" w:eastAsia="Times New Roman" w:hAnsi="Candara" w:cs="Times New Roman"/>
          <w:w w:val="105"/>
          <w:sz w:val="24"/>
          <w:szCs w:val="24"/>
          <w:lang w:eastAsia="it-IT"/>
        </w:rPr>
      </w:pPr>
      <w:r w:rsidRPr="001F21F5">
        <w:rPr>
          <w:rFonts w:ascii="Candara" w:eastAsia="Times New Roman" w:hAnsi="Candara" w:cs="Times New Roman"/>
          <w:w w:val="105"/>
          <w:sz w:val="24"/>
          <w:szCs w:val="24"/>
          <w:lang w:eastAsia="it-IT"/>
        </w:rPr>
        <w:t xml:space="preserve">Le segnalazioni sono gestite attraverso un </w:t>
      </w:r>
      <w:r w:rsidR="00DD1E04" w:rsidRPr="001F21F5">
        <w:rPr>
          <w:rFonts w:ascii="Candara" w:eastAsia="Times New Roman" w:hAnsi="Candara" w:cs="Times New Roman"/>
          <w:w w:val="105"/>
          <w:sz w:val="24"/>
          <w:szCs w:val="24"/>
          <w:lang w:eastAsia="it-IT"/>
        </w:rPr>
        <w:t xml:space="preserve">sistema </w:t>
      </w:r>
      <w:r w:rsidRPr="001F21F5">
        <w:rPr>
          <w:rFonts w:ascii="Candara" w:eastAsia="Times New Roman" w:hAnsi="Candara" w:cs="Times New Roman"/>
          <w:w w:val="105"/>
          <w:sz w:val="24"/>
          <w:szCs w:val="24"/>
          <w:lang w:eastAsia="it-IT"/>
        </w:rPr>
        <w:t xml:space="preserve">informatico ma possono anche </w:t>
      </w:r>
      <w:r w:rsidRPr="001F21F5">
        <w:rPr>
          <w:rFonts w:ascii="Candara" w:eastAsia="Times New Roman" w:hAnsi="Candara" w:cs="Times New Roman"/>
          <w:w w:val="105"/>
          <w:sz w:val="24"/>
          <w:szCs w:val="24"/>
          <w:lang w:eastAsia="it-IT"/>
        </w:rPr>
        <w:lastRenderedPageBreak/>
        <w:t>essere recapitate a mezzo posta ordinaria, posta in</w:t>
      </w:r>
      <w:r w:rsidR="004344FE" w:rsidRPr="001F21F5">
        <w:rPr>
          <w:rFonts w:ascii="Candara" w:eastAsia="Times New Roman" w:hAnsi="Candara" w:cs="Times New Roman"/>
          <w:w w:val="105"/>
          <w:sz w:val="24"/>
          <w:szCs w:val="24"/>
          <w:lang w:eastAsia="it-IT"/>
        </w:rPr>
        <w:t xml:space="preserve">terna e mail indirizzate al RPC ( </w:t>
      </w:r>
      <w:r w:rsidR="004344FE" w:rsidRPr="001F21F5">
        <w:rPr>
          <w:rStyle w:val="Collegamentoipertestuale"/>
        </w:rPr>
        <w:t>prevenzione</w:t>
      </w:r>
      <w:hyperlink r:id="rId11" w:history="1">
        <w:r w:rsidR="004344FE" w:rsidRPr="001F21F5">
          <w:rPr>
            <w:rStyle w:val="Collegamentoipertestuale"/>
            <w:rFonts w:ascii="Candara" w:eastAsia="Times New Roman" w:hAnsi="Candara" w:cs="Times New Roman"/>
            <w:w w:val="105"/>
            <w:sz w:val="24"/>
            <w:szCs w:val="24"/>
            <w:lang w:eastAsia="it-IT"/>
          </w:rPr>
          <w:t>corruzione@sispi.it</w:t>
        </w:r>
      </w:hyperlink>
      <w:r w:rsidR="004344FE" w:rsidRPr="001F21F5">
        <w:rPr>
          <w:rFonts w:ascii="Candara" w:eastAsia="Times New Roman" w:hAnsi="Candara" w:cs="Times New Roman"/>
          <w:w w:val="105"/>
          <w:sz w:val="24"/>
          <w:szCs w:val="24"/>
          <w:lang w:eastAsia="it-IT"/>
        </w:rPr>
        <w:t xml:space="preserve"> )</w:t>
      </w:r>
    </w:p>
    <w:p w:rsidR="00647991" w:rsidRPr="001F21F5" w:rsidRDefault="004B2A39" w:rsidP="001F21F5">
      <w:pPr>
        <w:spacing w:before="240"/>
        <w:rPr>
          <w:b/>
          <w:bCs/>
        </w:rPr>
      </w:pPr>
      <w:r w:rsidRPr="001F21F5">
        <w:rPr>
          <w:b/>
          <w:bCs/>
        </w:rPr>
        <w:t xml:space="preserve">4.2 </w:t>
      </w:r>
      <w:r w:rsidR="00647991" w:rsidRPr="001F21F5">
        <w:rPr>
          <w:b/>
          <w:bCs/>
        </w:rPr>
        <w:t>OGGETTO DELLA SEGNALAZIONE</w:t>
      </w:r>
    </w:p>
    <w:p w:rsidR="00443C24" w:rsidRPr="001F21F5" w:rsidRDefault="00D36A27" w:rsidP="003C51E3">
      <w:pPr>
        <w:widowControl w:val="0"/>
        <w:tabs>
          <w:tab w:val="left" w:pos="3686"/>
        </w:tabs>
        <w:spacing w:after="0" w:line="360" w:lineRule="auto"/>
        <w:jc w:val="both"/>
        <w:rPr>
          <w:rFonts w:ascii="Candara" w:eastAsia="Times New Roman" w:hAnsi="Candara" w:cs="Times New Roman"/>
          <w:w w:val="105"/>
          <w:sz w:val="24"/>
          <w:szCs w:val="24"/>
          <w:lang w:eastAsia="it-IT"/>
        </w:rPr>
      </w:pPr>
      <w:r w:rsidRPr="001F21F5">
        <w:rPr>
          <w:rFonts w:ascii="Candara" w:eastAsia="Times New Roman" w:hAnsi="Candara" w:cs="Times New Roman"/>
          <w:w w:val="105"/>
          <w:sz w:val="24"/>
          <w:szCs w:val="24"/>
          <w:lang w:eastAsia="it-IT"/>
        </w:rPr>
        <w:t xml:space="preserve">Le condotte illecite oggetto di segnalazione meritevole di tutela, secondo le indicazioni fornite dall’ANAC nelle recenti Linee guida sul </w:t>
      </w:r>
      <w:proofErr w:type="spellStart"/>
      <w:r w:rsidRPr="001F21F5">
        <w:rPr>
          <w:rFonts w:ascii="Candara" w:eastAsia="Times New Roman" w:hAnsi="Candara" w:cs="Times New Roman"/>
          <w:w w:val="105"/>
          <w:sz w:val="24"/>
          <w:szCs w:val="24"/>
          <w:lang w:eastAsia="it-IT"/>
        </w:rPr>
        <w:t>whistleblower</w:t>
      </w:r>
      <w:proofErr w:type="spellEnd"/>
      <w:r w:rsidRPr="001F21F5">
        <w:rPr>
          <w:rFonts w:ascii="Candara" w:eastAsia="Times New Roman" w:hAnsi="Candara" w:cs="Times New Roman"/>
          <w:w w:val="105"/>
          <w:sz w:val="24"/>
          <w:szCs w:val="24"/>
          <w:lang w:eastAsia="it-IT"/>
        </w:rPr>
        <w:t xml:space="preserve">, adottate con determinazione n. 6 del 28 aprile 2015, non si riferiscono soltanto a quelle che integrano le fattispecie delittuose di cui al titolo II Capo I del codice penale (delitti contro la PA), ma anche alle situazioni in cui nel corso dell’attività amministrativa si riscontri l’abuso del potere affidato ad un soggetto per ottenere vantaggi privati, oppure casi in cui si evidenzi un malfunzionamento dell’amministrazione a causa dell’uso a fini privati delle funzioni attribuite (es.: sprechi, nepotismo, </w:t>
      </w:r>
      <w:proofErr w:type="spellStart"/>
      <w:r w:rsidRPr="001F21F5">
        <w:rPr>
          <w:rFonts w:ascii="Candara" w:eastAsia="Times New Roman" w:hAnsi="Candara" w:cs="Times New Roman"/>
          <w:w w:val="105"/>
          <w:sz w:val="24"/>
          <w:szCs w:val="24"/>
          <w:lang w:eastAsia="it-IT"/>
        </w:rPr>
        <w:t>demansionamenti</w:t>
      </w:r>
      <w:proofErr w:type="spellEnd"/>
      <w:r w:rsidRPr="001F21F5">
        <w:rPr>
          <w:rFonts w:ascii="Candara" w:eastAsia="Times New Roman" w:hAnsi="Candara" w:cs="Times New Roman"/>
          <w:w w:val="105"/>
          <w:sz w:val="24"/>
          <w:szCs w:val="24"/>
          <w:lang w:eastAsia="it-IT"/>
        </w:rPr>
        <w:t>, , assunzioni non trasparenti, irregolarità</w:t>
      </w:r>
      <w:r w:rsidR="00D77BE5" w:rsidRPr="001F21F5">
        <w:rPr>
          <w:rFonts w:ascii="Candara" w:eastAsia="Times New Roman" w:hAnsi="Candara" w:cs="Times New Roman"/>
          <w:w w:val="105"/>
          <w:sz w:val="24"/>
          <w:szCs w:val="24"/>
          <w:lang w:eastAsia="it-IT"/>
        </w:rPr>
        <w:t xml:space="preserve"> contabili, false dichiarazioni)</w:t>
      </w:r>
      <w:r w:rsidRPr="001F21F5">
        <w:rPr>
          <w:rFonts w:ascii="Candara" w:eastAsia="Times New Roman" w:hAnsi="Candara" w:cs="Times New Roman"/>
          <w:w w:val="105"/>
          <w:sz w:val="24"/>
          <w:szCs w:val="24"/>
          <w:lang w:eastAsia="it-IT"/>
        </w:rPr>
        <w:t>.</w:t>
      </w:r>
    </w:p>
    <w:p w:rsidR="00D36A27" w:rsidRPr="001F21F5" w:rsidRDefault="00D36A27" w:rsidP="003C51E3">
      <w:pPr>
        <w:widowControl w:val="0"/>
        <w:tabs>
          <w:tab w:val="left" w:pos="3686"/>
        </w:tabs>
        <w:spacing w:after="0" w:line="360" w:lineRule="auto"/>
        <w:jc w:val="both"/>
        <w:rPr>
          <w:rFonts w:ascii="Candara" w:eastAsia="Times New Roman" w:hAnsi="Candara" w:cs="Times New Roman"/>
          <w:w w:val="105"/>
          <w:sz w:val="24"/>
          <w:szCs w:val="24"/>
          <w:lang w:eastAsia="it-IT"/>
        </w:rPr>
      </w:pPr>
      <w:r w:rsidRPr="001F21F5">
        <w:rPr>
          <w:rFonts w:ascii="Candara" w:eastAsia="Times New Roman" w:hAnsi="Candara" w:cs="Times New Roman"/>
          <w:w w:val="105"/>
          <w:sz w:val="24"/>
          <w:szCs w:val="24"/>
          <w:lang w:eastAsia="it-IT"/>
        </w:rPr>
        <w:t xml:space="preserve"> Le condotte illecite segnalate devono riguardare situazioni di cui il soggetto sia venuto direttamente a conoscenza e quindi:</w:t>
      </w:r>
    </w:p>
    <w:p w:rsidR="00D36A27" w:rsidRPr="001F21F5" w:rsidRDefault="00D36A27" w:rsidP="003C51E3">
      <w:pPr>
        <w:pStyle w:val="Paragrafoelenco"/>
        <w:widowControl w:val="0"/>
        <w:numPr>
          <w:ilvl w:val="0"/>
          <w:numId w:val="23"/>
        </w:numPr>
        <w:tabs>
          <w:tab w:val="left" w:pos="3686"/>
        </w:tabs>
        <w:spacing w:after="0" w:line="360" w:lineRule="auto"/>
        <w:jc w:val="both"/>
        <w:rPr>
          <w:rFonts w:ascii="Candara" w:eastAsia="Times New Roman" w:hAnsi="Candara" w:cs="Times New Roman"/>
          <w:w w:val="105"/>
          <w:sz w:val="24"/>
          <w:szCs w:val="24"/>
          <w:lang w:eastAsia="it-IT"/>
        </w:rPr>
      </w:pPr>
      <w:r w:rsidRPr="001F21F5">
        <w:rPr>
          <w:rFonts w:ascii="Candara" w:eastAsia="Times New Roman" w:hAnsi="Candara" w:cs="Times New Roman"/>
          <w:w w:val="105"/>
          <w:sz w:val="24"/>
          <w:szCs w:val="24"/>
          <w:lang w:eastAsia="it-IT"/>
        </w:rPr>
        <w:t>quanto si è appreso in virtù dell’ufficio rivestito;</w:t>
      </w:r>
    </w:p>
    <w:p w:rsidR="00D36A27" w:rsidRPr="001F21F5" w:rsidRDefault="00D36A27" w:rsidP="003C51E3">
      <w:pPr>
        <w:pStyle w:val="Paragrafoelenco"/>
        <w:widowControl w:val="0"/>
        <w:numPr>
          <w:ilvl w:val="0"/>
          <w:numId w:val="23"/>
        </w:numPr>
        <w:tabs>
          <w:tab w:val="left" w:pos="3686"/>
        </w:tabs>
        <w:spacing w:after="0" w:line="360" w:lineRule="auto"/>
        <w:jc w:val="both"/>
        <w:rPr>
          <w:rFonts w:ascii="Candara" w:eastAsia="Times New Roman" w:hAnsi="Candara" w:cs="Times New Roman"/>
          <w:w w:val="105"/>
          <w:sz w:val="24"/>
          <w:szCs w:val="24"/>
          <w:lang w:eastAsia="it-IT"/>
        </w:rPr>
      </w:pPr>
      <w:r w:rsidRPr="001F21F5">
        <w:rPr>
          <w:rFonts w:ascii="Candara" w:eastAsia="Times New Roman" w:hAnsi="Candara" w:cs="Times New Roman"/>
          <w:w w:val="105"/>
          <w:sz w:val="24"/>
          <w:szCs w:val="24"/>
          <w:lang w:eastAsia="it-IT"/>
        </w:rPr>
        <w:t>notizie acquisite, anche casualmente, in occasione e/o a causa dello svolgimento delle mansioni lavorative;</w:t>
      </w:r>
    </w:p>
    <w:p w:rsidR="00D36A27" w:rsidRPr="001F21F5" w:rsidRDefault="00D36A27" w:rsidP="003C51E3">
      <w:pPr>
        <w:pStyle w:val="Paragrafoelenco"/>
        <w:widowControl w:val="0"/>
        <w:numPr>
          <w:ilvl w:val="0"/>
          <w:numId w:val="23"/>
        </w:numPr>
        <w:tabs>
          <w:tab w:val="left" w:pos="3686"/>
        </w:tabs>
        <w:spacing w:after="0" w:line="360" w:lineRule="auto"/>
        <w:jc w:val="both"/>
        <w:rPr>
          <w:rFonts w:ascii="Candara" w:eastAsia="Times New Roman" w:hAnsi="Candara" w:cs="Times New Roman"/>
          <w:w w:val="105"/>
          <w:sz w:val="24"/>
          <w:szCs w:val="24"/>
          <w:lang w:eastAsia="it-IT"/>
        </w:rPr>
      </w:pPr>
      <w:r w:rsidRPr="001F21F5">
        <w:rPr>
          <w:rFonts w:ascii="Candara" w:eastAsia="Times New Roman" w:hAnsi="Candara" w:cs="Times New Roman"/>
          <w:w w:val="105"/>
          <w:sz w:val="24"/>
          <w:szCs w:val="24"/>
          <w:lang w:eastAsia="it-IT"/>
        </w:rPr>
        <w:t>informazioni di cui il dipendente sia venuto comunque a conoscenza e che costituiscono fatto illecito.</w:t>
      </w:r>
    </w:p>
    <w:p w:rsidR="00D77BE5" w:rsidRPr="001F21F5" w:rsidRDefault="00D77BE5" w:rsidP="003C51E3">
      <w:pPr>
        <w:widowControl w:val="0"/>
        <w:tabs>
          <w:tab w:val="left" w:pos="3686"/>
        </w:tabs>
        <w:spacing w:after="0" w:line="360" w:lineRule="auto"/>
        <w:jc w:val="both"/>
        <w:rPr>
          <w:rFonts w:ascii="Candara" w:eastAsia="Times New Roman" w:hAnsi="Candara" w:cs="Times New Roman"/>
          <w:w w:val="105"/>
          <w:sz w:val="24"/>
          <w:szCs w:val="24"/>
          <w:lang w:eastAsia="it-IT"/>
        </w:rPr>
      </w:pPr>
      <w:r w:rsidRPr="001F21F5">
        <w:rPr>
          <w:rFonts w:ascii="Candara" w:eastAsia="Times New Roman" w:hAnsi="Candara" w:cs="Times New Roman"/>
          <w:w w:val="105"/>
          <w:sz w:val="24"/>
          <w:szCs w:val="24"/>
          <w:lang w:eastAsia="it-IT"/>
        </w:rPr>
        <w:t>Quanto ai fatti denunciati, è opportuno che il dipendente, in base alle proprie conoscenze, ritenga altamente probabile che si sia verificato un fatto illecito nell’accezione sopra indicata, e pur non potendosi richiedere ai fini di un accertamento veri e propri elementi di prova, è altresì opportuno che le segnalazioni siano il più possibile circostanziate e offrano il maggior numero di</w:t>
      </w:r>
      <w:r w:rsidR="00895AFD" w:rsidRPr="001F21F5">
        <w:rPr>
          <w:rFonts w:ascii="Candara" w:eastAsia="Times New Roman" w:hAnsi="Candara" w:cs="Times New Roman"/>
          <w:w w:val="105"/>
          <w:sz w:val="24"/>
          <w:szCs w:val="24"/>
          <w:lang w:eastAsia="it-IT"/>
        </w:rPr>
        <w:t xml:space="preserve"> elementi al fine di consentire</w:t>
      </w:r>
      <w:r w:rsidRPr="001F21F5">
        <w:rPr>
          <w:rFonts w:ascii="Candara" w:eastAsia="Times New Roman" w:hAnsi="Candara" w:cs="Times New Roman"/>
          <w:w w:val="105"/>
          <w:sz w:val="24"/>
          <w:szCs w:val="24"/>
          <w:lang w:eastAsia="it-IT"/>
        </w:rPr>
        <w:t xml:space="preserve"> di effettuare le dovute verifiche.</w:t>
      </w:r>
    </w:p>
    <w:p w:rsidR="00647991" w:rsidRPr="001F21F5" w:rsidRDefault="00911B39" w:rsidP="001F21F5">
      <w:pPr>
        <w:spacing w:before="240"/>
        <w:rPr>
          <w:b/>
          <w:bCs/>
        </w:rPr>
      </w:pPr>
      <w:r w:rsidRPr="001F21F5">
        <w:rPr>
          <w:b/>
          <w:bCs/>
        </w:rPr>
        <w:t>4.3</w:t>
      </w:r>
      <w:r w:rsidR="00647991" w:rsidRPr="001F21F5">
        <w:rPr>
          <w:b/>
          <w:bCs/>
        </w:rPr>
        <w:t>. SEGNALAZIONI ANONIME</w:t>
      </w:r>
    </w:p>
    <w:p w:rsidR="009D1C03" w:rsidRPr="001F21F5" w:rsidRDefault="009D1C03" w:rsidP="003C51E3">
      <w:pPr>
        <w:widowControl w:val="0"/>
        <w:tabs>
          <w:tab w:val="left" w:pos="3686"/>
        </w:tabs>
        <w:spacing w:after="0" w:line="360" w:lineRule="auto"/>
        <w:jc w:val="both"/>
        <w:rPr>
          <w:rFonts w:ascii="Candara" w:eastAsia="Times New Roman" w:hAnsi="Candara" w:cs="Times New Roman"/>
          <w:w w:val="105"/>
          <w:sz w:val="24"/>
          <w:szCs w:val="24"/>
          <w:lang w:eastAsia="it-IT"/>
        </w:rPr>
      </w:pPr>
      <w:r w:rsidRPr="001F21F5">
        <w:rPr>
          <w:rFonts w:ascii="Candara" w:eastAsia="Times New Roman" w:hAnsi="Candara" w:cs="Times New Roman"/>
          <w:w w:val="105"/>
          <w:sz w:val="24"/>
          <w:szCs w:val="24"/>
          <w:lang w:eastAsia="it-IT"/>
        </w:rPr>
        <w:t>La tutela dell’anonimato</w:t>
      </w:r>
      <w:r w:rsidR="00443C24" w:rsidRPr="001F21F5">
        <w:rPr>
          <w:rFonts w:ascii="Candara" w:eastAsia="Times New Roman" w:hAnsi="Candara" w:cs="Times New Roman"/>
          <w:w w:val="105"/>
          <w:sz w:val="24"/>
          <w:szCs w:val="24"/>
          <w:lang w:eastAsia="it-IT"/>
        </w:rPr>
        <w:t>,</w:t>
      </w:r>
      <w:r w:rsidRPr="001F21F5">
        <w:rPr>
          <w:rFonts w:ascii="Candara" w:eastAsia="Times New Roman" w:hAnsi="Candara" w:cs="Times New Roman"/>
          <w:w w:val="105"/>
          <w:sz w:val="24"/>
          <w:szCs w:val="24"/>
          <w:lang w:eastAsia="it-IT"/>
        </w:rPr>
        <w:t xml:space="preserve"> prevista dalla L. 190/2012</w:t>
      </w:r>
      <w:r w:rsidR="00443C24" w:rsidRPr="001F21F5">
        <w:rPr>
          <w:rFonts w:ascii="Candara" w:eastAsia="Times New Roman" w:hAnsi="Candara" w:cs="Times New Roman"/>
          <w:w w:val="105"/>
          <w:sz w:val="24"/>
          <w:szCs w:val="24"/>
          <w:lang w:eastAsia="it-IT"/>
        </w:rPr>
        <w:t>,</w:t>
      </w:r>
      <w:r w:rsidRPr="001F21F5">
        <w:rPr>
          <w:rFonts w:ascii="Candara" w:eastAsia="Times New Roman" w:hAnsi="Candara" w:cs="Times New Roman"/>
          <w:w w:val="105"/>
          <w:sz w:val="24"/>
          <w:szCs w:val="24"/>
          <w:lang w:eastAsia="it-IT"/>
        </w:rPr>
        <w:t xml:space="preserve"> non è sinonimo di accettazione di segnalazione anonima. La misura di tutela introdotta dalla disposizione si </w:t>
      </w:r>
      <w:r w:rsidRPr="001F21F5">
        <w:rPr>
          <w:rFonts w:ascii="Candara" w:eastAsia="Times New Roman" w:hAnsi="Candara" w:cs="Times New Roman"/>
          <w:w w:val="105"/>
          <w:sz w:val="24"/>
          <w:szCs w:val="24"/>
          <w:lang w:eastAsia="it-IT"/>
        </w:rPr>
        <w:lastRenderedPageBreak/>
        <w:t xml:space="preserve">riferisce al caso della segnalazione proveniente da dipendenti individuabili e riconoscibili. </w:t>
      </w:r>
      <w:r w:rsidR="004E5D4F" w:rsidRPr="001F21F5">
        <w:rPr>
          <w:rFonts w:ascii="Candara" w:eastAsia="Times New Roman" w:hAnsi="Candara" w:cs="Times New Roman"/>
          <w:w w:val="105"/>
          <w:sz w:val="24"/>
          <w:szCs w:val="24"/>
          <w:lang w:eastAsia="it-IT"/>
        </w:rPr>
        <w:t xml:space="preserve">Il </w:t>
      </w:r>
      <w:r w:rsidR="00D85A0F" w:rsidRPr="001F21F5">
        <w:rPr>
          <w:rFonts w:ascii="Candara" w:eastAsia="Times New Roman" w:hAnsi="Candara" w:cs="Times New Roman"/>
          <w:w w:val="105"/>
          <w:sz w:val="24"/>
          <w:szCs w:val="24"/>
          <w:lang w:eastAsia="it-IT"/>
        </w:rPr>
        <w:t>RPC</w:t>
      </w:r>
      <w:r w:rsidRPr="001F21F5">
        <w:rPr>
          <w:rFonts w:ascii="Candara" w:eastAsia="Times New Roman" w:hAnsi="Candara" w:cs="Times New Roman"/>
          <w:w w:val="105"/>
          <w:sz w:val="24"/>
          <w:szCs w:val="24"/>
          <w:lang w:eastAsia="it-IT"/>
        </w:rPr>
        <w:t xml:space="preserve"> prenderà in considerazione anche le segnalazioni anonime, ove queste si presentino adeguatamente circostanziate e rese con dovizia di particolari, siano tali cioè da </w:t>
      </w:r>
      <w:r w:rsidR="00D85A0F" w:rsidRPr="001F21F5">
        <w:rPr>
          <w:rFonts w:ascii="Candara" w:eastAsia="Times New Roman" w:hAnsi="Candara" w:cs="Times New Roman"/>
          <w:w w:val="105"/>
          <w:sz w:val="24"/>
          <w:szCs w:val="24"/>
          <w:lang w:eastAsia="it-IT"/>
        </w:rPr>
        <w:t>far</w:t>
      </w:r>
      <w:r w:rsidRPr="001F21F5">
        <w:rPr>
          <w:rFonts w:ascii="Candara" w:eastAsia="Times New Roman" w:hAnsi="Candara" w:cs="Times New Roman"/>
          <w:w w:val="105"/>
          <w:sz w:val="24"/>
          <w:szCs w:val="24"/>
          <w:lang w:eastAsia="it-IT"/>
        </w:rPr>
        <w:t xml:space="preserve"> emergere fatti e situazioni relazionandoli a contesti determinati (es.: indicazione di nominativi o qualifiche particolari, menzione di uffici specifici, procedimenti o eventi particolari, ecc.).</w:t>
      </w:r>
    </w:p>
    <w:p w:rsidR="00647991" w:rsidRPr="001F21F5" w:rsidRDefault="00911B39" w:rsidP="001F21F5">
      <w:pPr>
        <w:spacing w:before="240"/>
        <w:rPr>
          <w:b/>
        </w:rPr>
      </w:pPr>
      <w:r w:rsidRPr="001F21F5">
        <w:rPr>
          <w:b/>
        </w:rPr>
        <w:t>4.</w:t>
      </w:r>
      <w:r w:rsidR="001F21F5" w:rsidRPr="001F21F5">
        <w:rPr>
          <w:b/>
        </w:rPr>
        <w:t>4</w:t>
      </w:r>
      <w:r w:rsidR="00647991" w:rsidRPr="001F21F5">
        <w:rPr>
          <w:b/>
        </w:rPr>
        <w:t>. VERIFICA DELLA SEGNALAZIONE</w:t>
      </w:r>
    </w:p>
    <w:p w:rsidR="00647991" w:rsidRPr="001F21F5" w:rsidRDefault="00647991" w:rsidP="003C51E3">
      <w:pPr>
        <w:widowControl w:val="0"/>
        <w:tabs>
          <w:tab w:val="left" w:pos="3686"/>
        </w:tabs>
        <w:spacing w:after="0" w:line="360" w:lineRule="auto"/>
        <w:jc w:val="both"/>
        <w:rPr>
          <w:rFonts w:ascii="Candara" w:eastAsia="Times New Roman" w:hAnsi="Candara" w:cs="Times New Roman"/>
          <w:w w:val="105"/>
          <w:sz w:val="24"/>
          <w:szCs w:val="24"/>
          <w:lang w:eastAsia="it-IT"/>
        </w:rPr>
      </w:pPr>
      <w:r w:rsidRPr="001F21F5">
        <w:rPr>
          <w:rFonts w:ascii="Candara" w:eastAsia="Times New Roman" w:hAnsi="Candara" w:cs="Times New Roman"/>
          <w:w w:val="105"/>
          <w:sz w:val="24"/>
          <w:szCs w:val="24"/>
          <w:lang w:eastAsia="it-IT"/>
        </w:rPr>
        <w:t>La gestione e la verifica sulla fondatezza delle circostanze rappresentate nella segnalazione sono affidate</w:t>
      </w:r>
      <w:r w:rsidR="00D6792D" w:rsidRPr="001F21F5">
        <w:rPr>
          <w:rFonts w:ascii="Candara" w:eastAsia="Times New Roman" w:hAnsi="Candara" w:cs="Times New Roman"/>
          <w:w w:val="105"/>
          <w:sz w:val="24"/>
          <w:szCs w:val="24"/>
          <w:lang w:eastAsia="it-IT"/>
        </w:rPr>
        <w:t xml:space="preserve"> </w:t>
      </w:r>
      <w:r w:rsidRPr="001F21F5">
        <w:rPr>
          <w:rFonts w:ascii="Candara" w:eastAsia="Times New Roman" w:hAnsi="Candara" w:cs="Times New Roman"/>
          <w:w w:val="105"/>
          <w:sz w:val="24"/>
          <w:szCs w:val="24"/>
          <w:lang w:eastAsia="it-IT"/>
        </w:rPr>
        <w:t>al R</w:t>
      </w:r>
      <w:r w:rsidR="00D6792D" w:rsidRPr="001F21F5">
        <w:rPr>
          <w:rFonts w:ascii="Candara" w:eastAsia="Times New Roman" w:hAnsi="Candara" w:cs="Times New Roman"/>
          <w:w w:val="105"/>
          <w:sz w:val="24"/>
          <w:szCs w:val="24"/>
          <w:lang w:eastAsia="it-IT"/>
        </w:rPr>
        <w:t xml:space="preserve">PC </w:t>
      </w:r>
      <w:r w:rsidRPr="001F21F5">
        <w:rPr>
          <w:rFonts w:ascii="Candara" w:eastAsia="Times New Roman" w:hAnsi="Candara" w:cs="Times New Roman"/>
          <w:w w:val="105"/>
          <w:sz w:val="24"/>
          <w:szCs w:val="24"/>
          <w:lang w:eastAsia="it-IT"/>
        </w:rPr>
        <w:t>che vi provvede, nel rispetto dei principi di</w:t>
      </w:r>
      <w:r w:rsidR="00D6792D" w:rsidRPr="001F21F5">
        <w:rPr>
          <w:rFonts w:ascii="Candara" w:eastAsia="Times New Roman" w:hAnsi="Candara" w:cs="Times New Roman"/>
          <w:w w:val="105"/>
          <w:sz w:val="24"/>
          <w:szCs w:val="24"/>
          <w:lang w:eastAsia="it-IT"/>
        </w:rPr>
        <w:t xml:space="preserve"> </w:t>
      </w:r>
      <w:r w:rsidRPr="001F21F5">
        <w:rPr>
          <w:rFonts w:ascii="Candara" w:eastAsia="Times New Roman" w:hAnsi="Candara" w:cs="Times New Roman"/>
          <w:w w:val="105"/>
          <w:sz w:val="24"/>
          <w:szCs w:val="24"/>
          <w:lang w:eastAsia="it-IT"/>
        </w:rPr>
        <w:t>imparzialità e riservatezza, effettuando ogni attività ritenuta opportuna.</w:t>
      </w:r>
      <w:r w:rsidR="00D6792D" w:rsidRPr="001F21F5">
        <w:rPr>
          <w:rFonts w:ascii="Candara" w:eastAsia="Times New Roman" w:hAnsi="Candara" w:cs="Times New Roman"/>
          <w:w w:val="105"/>
          <w:sz w:val="24"/>
          <w:szCs w:val="24"/>
          <w:lang w:eastAsia="it-IT"/>
        </w:rPr>
        <w:t xml:space="preserve"> </w:t>
      </w:r>
      <w:r w:rsidRPr="001F21F5">
        <w:rPr>
          <w:rFonts w:ascii="Candara" w:eastAsia="Times New Roman" w:hAnsi="Candara" w:cs="Times New Roman"/>
          <w:w w:val="105"/>
          <w:sz w:val="24"/>
          <w:szCs w:val="24"/>
          <w:lang w:eastAsia="it-IT"/>
        </w:rPr>
        <w:t>Qualora, all’esito della verifica, la segnalazione risulti non</w:t>
      </w:r>
      <w:r w:rsidR="00D6792D" w:rsidRPr="001F21F5">
        <w:rPr>
          <w:rFonts w:ascii="Candara" w:eastAsia="Times New Roman" w:hAnsi="Candara" w:cs="Times New Roman"/>
          <w:w w:val="105"/>
          <w:sz w:val="24"/>
          <w:szCs w:val="24"/>
          <w:lang w:eastAsia="it-IT"/>
        </w:rPr>
        <w:t xml:space="preserve"> manifestamente infondata, il RPC</w:t>
      </w:r>
      <w:r w:rsidRPr="001F21F5">
        <w:rPr>
          <w:rFonts w:ascii="Candara" w:eastAsia="Times New Roman" w:hAnsi="Candara" w:cs="Times New Roman"/>
          <w:w w:val="105"/>
          <w:sz w:val="24"/>
          <w:szCs w:val="24"/>
          <w:lang w:eastAsia="it-IT"/>
        </w:rPr>
        <w:t>, in relazione alla natura della violazione, potrà provvedere a:</w:t>
      </w:r>
    </w:p>
    <w:p w:rsidR="00647991" w:rsidRPr="001F21F5" w:rsidRDefault="00647991" w:rsidP="003C51E3">
      <w:pPr>
        <w:pStyle w:val="Paragrafoelenco"/>
        <w:widowControl w:val="0"/>
        <w:numPr>
          <w:ilvl w:val="0"/>
          <w:numId w:val="24"/>
        </w:numPr>
        <w:tabs>
          <w:tab w:val="left" w:pos="3686"/>
        </w:tabs>
        <w:spacing w:after="0" w:line="360" w:lineRule="auto"/>
        <w:jc w:val="both"/>
        <w:rPr>
          <w:rFonts w:ascii="Candara" w:eastAsia="Times New Roman" w:hAnsi="Candara" w:cs="Times New Roman"/>
          <w:w w:val="105"/>
          <w:sz w:val="24"/>
          <w:szCs w:val="24"/>
          <w:lang w:eastAsia="it-IT"/>
        </w:rPr>
      </w:pPr>
      <w:r w:rsidRPr="001F21F5">
        <w:rPr>
          <w:rFonts w:ascii="Candara" w:eastAsia="Times New Roman" w:hAnsi="Candara" w:cs="Times New Roman"/>
          <w:w w:val="105"/>
          <w:sz w:val="24"/>
          <w:szCs w:val="24"/>
          <w:lang w:eastAsia="it-IT"/>
        </w:rPr>
        <w:t>inoltrare la segnalazione all’Autorità giudiziaria competente, alla Corte dei Conti, all’ANAC per i profili di</w:t>
      </w:r>
      <w:r w:rsidR="00D6792D" w:rsidRPr="001F21F5">
        <w:rPr>
          <w:rFonts w:ascii="Candara" w:eastAsia="Times New Roman" w:hAnsi="Candara" w:cs="Times New Roman"/>
          <w:w w:val="105"/>
          <w:sz w:val="24"/>
          <w:szCs w:val="24"/>
          <w:lang w:eastAsia="it-IT"/>
        </w:rPr>
        <w:t xml:space="preserve"> </w:t>
      </w:r>
      <w:r w:rsidRPr="001F21F5">
        <w:rPr>
          <w:rFonts w:ascii="Candara" w:eastAsia="Times New Roman" w:hAnsi="Candara" w:cs="Times New Roman"/>
          <w:w w:val="105"/>
          <w:sz w:val="24"/>
          <w:szCs w:val="24"/>
          <w:lang w:eastAsia="it-IT"/>
        </w:rPr>
        <w:t>rispettiva competenza;</w:t>
      </w:r>
    </w:p>
    <w:p w:rsidR="00647991" w:rsidRPr="001F21F5" w:rsidRDefault="00647991" w:rsidP="003C51E3">
      <w:pPr>
        <w:pStyle w:val="Paragrafoelenco"/>
        <w:widowControl w:val="0"/>
        <w:numPr>
          <w:ilvl w:val="0"/>
          <w:numId w:val="24"/>
        </w:numPr>
        <w:tabs>
          <w:tab w:val="left" w:pos="3686"/>
        </w:tabs>
        <w:spacing w:after="0" w:line="360" w:lineRule="auto"/>
        <w:jc w:val="both"/>
        <w:rPr>
          <w:rFonts w:ascii="Candara" w:eastAsia="Times New Roman" w:hAnsi="Candara" w:cs="Times New Roman"/>
          <w:w w:val="105"/>
          <w:sz w:val="24"/>
          <w:szCs w:val="24"/>
          <w:lang w:eastAsia="it-IT"/>
        </w:rPr>
      </w:pPr>
      <w:r w:rsidRPr="001F21F5">
        <w:rPr>
          <w:rFonts w:ascii="Candara" w:eastAsia="Times New Roman" w:hAnsi="Candara" w:cs="Times New Roman"/>
          <w:w w:val="105"/>
          <w:sz w:val="24"/>
          <w:szCs w:val="24"/>
          <w:lang w:eastAsia="it-IT"/>
        </w:rPr>
        <w:t>comunicare la segnalazione al</w:t>
      </w:r>
      <w:r w:rsidR="004B2A39" w:rsidRPr="001F21F5">
        <w:rPr>
          <w:rFonts w:ascii="Candara" w:eastAsia="Times New Roman" w:hAnsi="Candara" w:cs="Times New Roman"/>
          <w:w w:val="105"/>
          <w:sz w:val="24"/>
          <w:szCs w:val="24"/>
          <w:lang w:eastAsia="it-IT"/>
        </w:rPr>
        <w:t xml:space="preserve">la </w:t>
      </w:r>
      <w:r w:rsidRPr="001F21F5">
        <w:rPr>
          <w:rFonts w:ascii="Candara" w:eastAsia="Times New Roman" w:hAnsi="Candara" w:cs="Times New Roman"/>
          <w:w w:val="105"/>
          <w:sz w:val="24"/>
          <w:szCs w:val="24"/>
          <w:lang w:eastAsia="it-IT"/>
        </w:rPr>
        <w:t>D</w:t>
      </w:r>
      <w:r w:rsidR="004B2A39" w:rsidRPr="001F21F5">
        <w:rPr>
          <w:rFonts w:ascii="Candara" w:eastAsia="Times New Roman" w:hAnsi="Candara" w:cs="Times New Roman"/>
          <w:w w:val="105"/>
          <w:sz w:val="24"/>
          <w:szCs w:val="24"/>
          <w:lang w:eastAsia="it-IT"/>
        </w:rPr>
        <w:t>irezione aziendale</w:t>
      </w:r>
      <w:r w:rsidRPr="001F21F5">
        <w:rPr>
          <w:rFonts w:ascii="Candara" w:eastAsia="Times New Roman" w:hAnsi="Candara" w:cs="Times New Roman"/>
          <w:w w:val="105"/>
          <w:sz w:val="24"/>
          <w:szCs w:val="24"/>
          <w:lang w:eastAsia="it-IT"/>
        </w:rPr>
        <w:t xml:space="preserve"> per</w:t>
      </w:r>
      <w:r w:rsidR="004B2A39" w:rsidRPr="001F21F5">
        <w:rPr>
          <w:rFonts w:ascii="Candara" w:eastAsia="Times New Roman" w:hAnsi="Candara" w:cs="Times New Roman"/>
          <w:w w:val="105"/>
          <w:sz w:val="24"/>
          <w:szCs w:val="24"/>
          <w:lang w:eastAsia="it-IT"/>
        </w:rPr>
        <w:t xml:space="preserve"> </w:t>
      </w:r>
      <w:r w:rsidRPr="001F21F5">
        <w:rPr>
          <w:rFonts w:ascii="Candara" w:eastAsia="Times New Roman" w:hAnsi="Candara" w:cs="Times New Roman"/>
          <w:w w:val="105"/>
          <w:sz w:val="24"/>
          <w:szCs w:val="24"/>
          <w:lang w:eastAsia="it-IT"/>
        </w:rPr>
        <w:t>l’acquisizione di elementi istruttori, solo laddove non vi siano ipotesi di reato;</w:t>
      </w:r>
    </w:p>
    <w:p w:rsidR="00647991" w:rsidRPr="001F21F5" w:rsidRDefault="00647991" w:rsidP="003C51E3">
      <w:pPr>
        <w:pStyle w:val="Paragrafoelenco"/>
        <w:widowControl w:val="0"/>
        <w:numPr>
          <w:ilvl w:val="0"/>
          <w:numId w:val="24"/>
        </w:numPr>
        <w:tabs>
          <w:tab w:val="left" w:pos="3686"/>
        </w:tabs>
        <w:spacing w:after="0" w:line="360" w:lineRule="auto"/>
        <w:jc w:val="both"/>
        <w:rPr>
          <w:rFonts w:ascii="Candara" w:eastAsia="Times New Roman" w:hAnsi="Candara" w:cs="Times New Roman"/>
          <w:w w:val="105"/>
          <w:sz w:val="24"/>
          <w:szCs w:val="24"/>
          <w:lang w:eastAsia="it-IT"/>
        </w:rPr>
      </w:pPr>
      <w:r w:rsidRPr="001F21F5">
        <w:rPr>
          <w:rFonts w:ascii="Candara" w:eastAsia="Times New Roman" w:hAnsi="Candara" w:cs="Times New Roman"/>
          <w:w w:val="105"/>
          <w:sz w:val="24"/>
          <w:szCs w:val="24"/>
          <w:lang w:eastAsia="it-IT"/>
        </w:rPr>
        <w:t>inoltrare la segnalazione a chi di competenza per i profili di responsabilità disciplinare;</w:t>
      </w:r>
    </w:p>
    <w:p w:rsidR="00647991" w:rsidRPr="001F21F5" w:rsidRDefault="00647991" w:rsidP="003C51E3">
      <w:pPr>
        <w:pStyle w:val="Paragrafoelenco"/>
        <w:widowControl w:val="0"/>
        <w:numPr>
          <w:ilvl w:val="0"/>
          <w:numId w:val="24"/>
        </w:numPr>
        <w:tabs>
          <w:tab w:val="left" w:pos="3686"/>
        </w:tabs>
        <w:spacing w:after="0" w:line="360" w:lineRule="auto"/>
        <w:jc w:val="both"/>
        <w:rPr>
          <w:rFonts w:ascii="Candara" w:eastAsia="Times New Roman" w:hAnsi="Candara" w:cs="Times New Roman"/>
          <w:w w:val="105"/>
          <w:sz w:val="24"/>
          <w:szCs w:val="24"/>
          <w:lang w:eastAsia="it-IT"/>
        </w:rPr>
      </w:pPr>
      <w:r w:rsidRPr="001F21F5">
        <w:rPr>
          <w:rFonts w:ascii="Candara" w:eastAsia="Times New Roman" w:hAnsi="Candara" w:cs="Times New Roman"/>
          <w:w w:val="105"/>
          <w:sz w:val="24"/>
          <w:szCs w:val="24"/>
          <w:lang w:eastAsia="it-IT"/>
        </w:rPr>
        <w:t>inoltrare la segnalazione all’ Organismo di Vigilanza.</w:t>
      </w:r>
    </w:p>
    <w:p w:rsidR="00647991" w:rsidRPr="007E5246" w:rsidRDefault="00647991" w:rsidP="003C51E3">
      <w:pPr>
        <w:widowControl w:val="0"/>
        <w:tabs>
          <w:tab w:val="left" w:pos="3686"/>
        </w:tabs>
        <w:spacing w:after="0" w:line="360" w:lineRule="auto"/>
        <w:jc w:val="both"/>
        <w:rPr>
          <w:rFonts w:ascii="Candara" w:eastAsia="Times New Roman" w:hAnsi="Candara" w:cs="Times New Roman"/>
          <w:w w:val="105"/>
          <w:sz w:val="24"/>
          <w:szCs w:val="24"/>
          <w:lang w:eastAsia="it-IT"/>
        </w:rPr>
      </w:pPr>
      <w:r w:rsidRPr="001F21F5">
        <w:rPr>
          <w:rFonts w:ascii="Candara" w:eastAsia="Times New Roman" w:hAnsi="Candara" w:cs="Times New Roman"/>
          <w:w w:val="105"/>
          <w:sz w:val="24"/>
          <w:szCs w:val="24"/>
          <w:lang w:eastAsia="it-IT"/>
        </w:rPr>
        <w:t xml:space="preserve">Nel caso di trasmissione della segnalazione ai soggetti terzi interni alla società </w:t>
      </w:r>
      <w:proofErr w:type="spellStart"/>
      <w:r w:rsidRPr="001F21F5">
        <w:rPr>
          <w:rFonts w:ascii="Candara" w:eastAsia="Times New Roman" w:hAnsi="Candara" w:cs="Times New Roman"/>
          <w:w w:val="105"/>
          <w:sz w:val="24"/>
          <w:szCs w:val="24"/>
          <w:lang w:eastAsia="it-IT"/>
        </w:rPr>
        <w:t>sovramenzionati</w:t>
      </w:r>
      <w:proofErr w:type="spellEnd"/>
      <w:r w:rsidRPr="001F21F5">
        <w:rPr>
          <w:rFonts w:ascii="Candara" w:eastAsia="Times New Roman" w:hAnsi="Candara" w:cs="Times New Roman"/>
          <w:w w:val="105"/>
          <w:sz w:val="24"/>
          <w:szCs w:val="24"/>
          <w:lang w:eastAsia="it-IT"/>
        </w:rPr>
        <w:t xml:space="preserve"> dovrà</w:t>
      </w:r>
      <w:r w:rsidR="00D6792D" w:rsidRPr="001F21F5">
        <w:rPr>
          <w:rFonts w:ascii="Candara" w:eastAsia="Times New Roman" w:hAnsi="Candara" w:cs="Times New Roman"/>
          <w:w w:val="105"/>
          <w:sz w:val="24"/>
          <w:szCs w:val="24"/>
          <w:lang w:eastAsia="it-IT"/>
        </w:rPr>
        <w:t xml:space="preserve"> </w:t>
      </w:r>
      <w:r w:rsidRPr="001F21F5">
        <w:rPr>
          <w:rFonts w:ascii="Candara" w:eastAsia="Times New Roman" w:hAnsi="Candara" w:cs="Times New Roman"/>
          <w:w w:val="105"/>
          <w:sz w:val="24"/>
          <w:szCs w:val="24"/>
          <w:lang w:eastAsia="it-IT"/>
        </w:rPr>
        <w:t xml:space="preserve">essere inoltrato solo il contenuto della stessa, </w:t>
      </w:r>
      <w:r w:rsidR="00D6792D" w:rsidRPr="001F21F5">
        <w:rPr>
          <w:rFonts w:ascii="Candara" w:eastAsia="Times New Roman" w:hAnsi="Candara" w:cs="Times New Roman"/>
          <w:w w:val="105"/>
          <w:sz w:val="24"/>
          <w:szCs w:val="24"/>
          <w:lang w:eastAsia="it-IT"/>
        </w:rPr>
        <w:t>eliminando</w:t>
      </w:r>
      <w:r w:rsidRPr="001F21F5">
        <w:rPr>
          <w:rFonts w:ascii="Candara" w:eastAsia="Times New Roman" w:hAnsi="Candara" w:cs="Times New Roman"/>
          <w:w w:val="105"/>
          <w:sz w:val="24"/>
          <w:szCs w:val="24"/>
          <w:lang w:eastAsia="it-IT"/>
        </w:rPr>
        <w:t xml:space="preserve"> tutti i riferimenti dai quali sia possibile</w:t>
      </w:r>
      <w:r w:rsidR="00D6792D" w:rsidRPr="001F21F5">
        <w:rPr>
          <w:rFonts w:ascii="Candara" w:eastAsia="Times New Roman" w:hAnsi="Candara" w:cs="Times New Roman"/>
          <w:w w:val="105"/>
          <w:sz w:val="24"/>
          <w:szCs w:val="24"/>
          <w:lang w:eastAsia="it-IT"/>
        </w:rPr>
        <w:t xml:space="preserve"> </w:t>
      </w:r>
      <w:r w:rsidRPr="001F21F5">
        <w:rPr>
          <w:rFonts w:ascii="Candara" w:eastAsia="Times New Roman" w:hAnsi="Candara" w:cs="Times New Roman"/>
          <w:w w:val="105"/>
          <w:sz w:val="24"/>
          <w:szCs w:val="24"/>
          <w:lang w:eastAsia="it-IT"/>
        </w:rPr>
        <w:t>identificare il segnalante</w:t>
      </w:r>
      <w:r w:rsidR="00D6792D" w:rsidRPr="001F21F5">
        <w:rPr>
          <w:rFonts w:ascii="Candara" w:eastAsia="Times New Roman" w:hAnsi="Candara" w:cs="Times New Roman"/>
          <w:w w:val="105"/>
          <w:sz w:val="24"/>
          <w:szCs w:val="24"/>
          <w:lang w:eastAsia="it-IT"/>
        </w:rPr>
        <w:t>. L</w:t>
      </w:r>
      <w:r w:rsidRPr="001F21F5">
        <w:rPr>
          <w:rFonts w:ascii="Candara" w:eastAsia="Times New Roman" w:hAnsi="Candara" w:cs="Times New Roman"/>
          <w:w w:val="105"/>
          <w:sz w:val="24"/>
          <w:szCs w:val="24"/>
          <w:lang w:eastAsia="it-IT"/>
        </w:rPr>
        <w:t>a trasmissione avverrà avendo cura di</w:t>
      </w:r>
      <w:r w:rsidR="00D6792D" w:rsidRPr="001F21F5">
        <w:rPr>
          <w:rFonts w:ascii="Candara" w:eastAsia="Times New Roman" w:hAnsi="Candara" w:cs="Times New Roman"/>
          <w:w w:val="105"/>
          <w:sz w:val="24"/>
          <w:szCs w:val="24"/>
          <w:lang w:eastAsia="it-IT"/>
        </w:rPr>
        <w:t xml:space="preserve"> </w:t>
      </w:r>
      <w:r w:rsidRPr="001F21F5">
        <w:rPr>
          <w:rFonts w:ascii="Candara" w:eastAsia="Times New Roman" w:hAnsi="Candara" w:cs="Times New Roman"/>
          <w:w w:val="105"/>
          <w:sz w:val="24"/>
          <w:szCs w:val="24"/>
          <w:lang w:eastAsia="it-IT"/>
        </w:rPr>
        <w:t>e</w:t>
      </w:r>
      <w:r w:rsidR="00D6792D" w:rsidRPr="001F21F5">
        <w:rPr>
          <w:rFonts w:ascii="Candara" w:eastAsia="Times New Roman" w:hAnsi="Candara" w:cs="Times New Roman"/>
          <w:w w:val="105"/>
          <w:sz w:val="24"/>
          <w:szCs w:val="24"/>
          <w:lang w:eastAsia="it-IT"/>
        </w:rPr>
        <w:t xml:space="preserve">videnziare che si tratta di una </w:t>
      </w:r>
      <w:r w:rsidRPr="001F21F5">
        <w:rPr>
          <w:rFonts w:ascii="Candara" w:eastAsia="Times New Roman" w:hAnsi="Candara" w:cs="Times New Roman"/>
          <w:w w:val="105"/>
          <w:sz w:val="24"/>
          <w:szCs w:val="24"/>
          <w:lang w:eastAsia="it-IT"/>
        </w:rPr>
        <w:t>segnalazione pervenuta da soggetto cui l’ordinamento riconosce una</w:t>
      </w:r>
      <w:r w:rsidR="00D6792D" w:rsidRPr="001F21F5">
        <w:rPr>
          <w:rFonts w:ascii="Candara" w:eastAsia="Times New Roman" w:hAnsi="Candara" w:cs="Times New Roman"/>
          <w:w w:val="105"/>
          <w:sz w:val="24"/>
          <w:szCs w:val="24"/>
          <w:lang w:eastAsia="it-IT"/>
        </w:rPr>
        <w:t xml:space="preserve"> </w:t>
      </w:r>
      <w:r w:rsidRPr="001F21F5">
        <w:rPr>
          <w:rFonts w:ascii="Candara" w:eastAsia="Times New Roman" w:hAnsi="Candara" w:cs="Times New Roman"/>
          <w:w w:val="105"/>
          <w:sz w:val="24"/>
          <w:szCs w:val="24"/>
          <w:lang w:eastAsia="it-IT"/>
        </w:rPr>
        <w:t>tutela rafforzata della rise</w:t>
      </w:r>
      <w:r w:rsidR="00D6792D" w:rsidRPr="001F21F5">
        <w:rPr>
          <w:rFonts w:ascii="Candara" w:eastAsia="Times New Roman" w:hAnsi="Candara" w:cs="Times New Roman"/>
          <w:w w:val="105"/>
          <w:sz w:val="24"/>
          <w:szCs w:val="24"/>
          <w:lang w:eastAsia="it-IT"/>
        </w:rPr>
        <w:t xml:space="preserve">rvatezza ai sensi dell’art. 54 bis </w:t>
      </w:r>
      <w:proofErr w:type="spellStart"/>
      <w:r w:rsidR="00D6792D" w:rsidRPr="001F21F5">
        <w:rPr>
          <w:rFonts w:ascii="Candara" w:eastAsia="Times New Roman" w:hAnsi="Candara" w:cs="Times New Roman"/>
          <w:w w:val="105"/>
          <w:sz w:val="24"/>
          <w:szCs w:val="24"/>
          <w:lang w:eastAsia="it-IT"/>
        </w:rPr>
        <w:t>D.L</w:t>
      </w:r>
      <w:r w:rsidRPr="001F21F5">
        <w:rPr>
          <w:rFonts w:ascii="Candara" w:eastAsia="Times New Roman" w:hAnsi="Candara" w:cs="Times New Roman"/>
          <w:w w:val="105"/>
          <w:sz w:val="24"/>
          <w:szCs w:val="24"/>
          <w:lang w:eastAsia="it-IT"/>
        </w:rPr>
        <w:t>gs.</w:t>
      </w:r>
      <w:proofErr w:type="spellEnd"/>
      <w:r w:rsidRPr="001F21F5">
        <w:rPr>
          <w:rFonts w:ascii="Candara" w:eastAsia="Times New Roman" w:hAnsi="Candara" w:cs="Times New Roman"/>
          <w:w w:val="105"/>
          <w:sz w:val="24"/>
          <w:szCs w:val="24"/>
          <w:lang w:eastAsia="it-IT"/>
        </w:rPr>
        <w:t xml:space="preserve"> 165/2001</w:t>
      </w:r>
      <w:r w:rsidR="00DE7D6A">
        <w:rPr>
          <w:rFonts w:ascii="Candara" w:eastAsia="Times New Roman" w:hAnsi="Candara" w:cs="Times New Roman"/>
          <w:w w:val="105"/>
          <w:sz w:val="24"/>
          <w:szCs w:val="24"/>
          <w:lang w:eastAsia="it-IT"/>
        </w:rPr>
        <w:t xml:space="preserve"> e </w:t>
      </w:r>
      <w:proofErr w:type="spellStart"/>
      <w:r w:rsidR="00DE7D6A">
        <w:rPr>
          <w:rFonts w:ascii="Candara" w:eastAsia="Times New Roman" w:hAnsi="Candara" w:cs="Times New Roman"/>
          <w:w w:val="105"/>
          <w:sz w:val="24"/>
          <w:szCs w:val="24"/>
          <w:lang w:eastAsia="it-IT"/>
        </w:rPr>
        <w:t>s.m.i.</w:t>
      </w:r>
      <w:proofErr w:type="spellEnd"/>
      <w:r w:rsidRPr="001F21F5">
        <w:rPr>
          <w:rFonts w:ascii="Candara" w:eastAsia="Times New Roman" w:hAnsi="Candara" w:cs="Times New Roman"/>
          <w:w w:val="105"/>
          <w:sz w:val="24"/>
          <w:szCs w:val="24"/>
          <w:lang w:eastAsia="it-IT"/>
        </w:rPr>
        <w:t>.</w:t>
      </w:r>
    </w:p>
    <w:p w:rsidR="00647991" w:rsidRPr="00647991" w:rsidRDefault="00911B39" w:rsidP="001F21F5">
      <w:pPr>
        <w:spacing w:before="240"/>
        <w:rPr>
          <w:b/>
          <w:bCs/>
        </w:rPr>
      </w:pPr>
      <w:r>
        <w:rPr>
          <w:b/>
          <w:bCs/>
        </w:rPr>
        <w:t>5</w:t>
      </w:r>
      <w:r w:rsidR="00647991" w:rsidRPr="00647991">
        <w:rPr>
          <w:b/>
          <w:bCs/>
        </w:rPr>
        <w:t>. FORME DI TUTELA DEL WHISTLEBLOWER</w:t>
      </w:r>
    </w:p>
    <w:p w:rsidR="00647991" w:rsidRPr="007E5246" w:rsidRDefault="00647991" w:rsidP="003C51E3">
      <w:pPr>
        <w:widowControl w:val="0"/>
        <w:tabs>
          <w:tab w:val="left" w:pos="3686"/>
        </w:tabs>
        <w:spacing w:after="0" w:line="360" w:lineRule="auto"/>
        <w:jc w:val="both"/>
        <w:rPr>
          <w:rFonts w:ascii="Candara" w:eastAsia="Times New Roman" w:hAnsi="Candara" w:cs="Times New Roman"/>
          <w:w w:val="105"/>
          <w:sz w:val="24"/>
          <w:szCs w:val="24"/>
          <w:lang w:eastAsia="it-IT"/>
        </w:rPr>
      </w:pPr>
      <w:r w:rsidRPr="007E5246">
        <w:rPr>
          <w:rFonts w:ascii="Candara" w:eastAsia="Times New Roman" w:hAnsi="Candara" w:cs="Times New Roman"/>
          <w:w w:val="105"/>
          <w:sz w:val="24"/>
          <w:szCs w:val="24"/>
          <w:lang w:eastAsia="it-IT"/>
        </w:rPr>
        <w:t>Ad eccezione</w:t>
      </w:r>
      <w:r w:rsidR="00D6792D"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dei casi in cui sia configurabile una responsabilità a titolo di calunnia e di diffamazione ai sensi delle</w:t>
      </w:r>
      <w:r w:rsidR="00D6792D"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disposizioni del codice penale o dell’art. 2043 del codice civile e delle ipotesi in cui l’anonimato non è</w:t>
      </w:r>
      <w:r w:rsidR="00D6792D"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 xml:space="preserve">opponibile per legge (es. </w:t>
      </w:r>
      <w:r w:rsidRPr="007E5246">
        <w:rPr>
          <w:rFonts w:ascii="Candara" w:eastAsia="Times New Roman" w:hAnsi="Candara" w:cs="Times New Roman"/>
          <w:w w:val="105"/>
          <w:sz w:val="24"/>
          <w:szCs w:val="24"/>
          <w:lang w:eastAsia="it-IT"/>
        </w:rPr>
        <w:lastRenderedPageBreak/>
        <w:t>indagini penali, tributarie o amministrative, ispezioni di organi di controllo)</w:t>
      </w:r>
      <w:r w:rsidR="00D6792D"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 xml:space="preserve">l’identità del </w:t>
      </w:r>
      <w:proofErr w:type="spellStart"/>
      <w:r w:rsidRPr="007E5246">
        <w:rPr>
          <w:rFonts w:ascii="Candara" w:eastAsia="Times New Roman" w:hAnsi="Candara" w:cs="Times New Roman"/>
          <w:w w:val="105"/>
          <w:sz w:val="24"/>
          <w:szCs w:val="24"/>
          <w:lang w:eastAsia="it-IT"/>
        </w:rPr>
        <w:t>whisteblower</w:t>
      </w:r>
      <w:proofErr w:type="spellEnd"/>
      <w:r w:rsidRPr="007E5246">
        <w:rPr>
          <w:rFonts w:ascii="Candara" w:eastAsia="Times New Roman" w:hAnsi="Candara" w:cs="Times New Roman"/>
          <w:w w:val="105"/>
          <w:sz w:val="24"/>
          <w:szCs w:val="24"/>
          <w:lang w:eastAsia="it-IT"/>
        </w:rPr>
        <w:t xml:space="preserve"> viene protetta in ogni contesto successivo alla segnalazione e può essere</w:t>
      </w:r>
      <w:r w:rsidR="00D6792D"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estratta dal sistema unicamente dal R</w:t>
      </w:r>
      <w:r w:rsidR="006B2C5A" w:rsidRPr="007E5246">
        <w:rPr>
          <w:rFonts w:ascii="Candara" w:eastAsia="Times New Roman" w:hAnsi="Candara" w:cs="Times New Roman"/>
          <w:w w:val="105"/>
          <w:sz w:val="24"/>
          <w:szCs w:val="24"/>
          <w:lang w:eastAsia="it-IT"/>
        </w:rPr>
        <w:t>PC</w:t>
      </w:r>
      <w:r w:rsidR="00D6792D"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La violazione dell’obbligo di riservatezza è fonte di responsabilità disciplinare, fatte salve ulteriori forme di</w:t>
      </w:r>
      <w:r w:rsidR="00D6792D"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responsabilità previste dall’ordinamento.</w:t>
      </w:r>
      <w:r w:rsidR="00D77BE5"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Per quanto concerne, in particolare, l’ambito del procedimento disciplinare che potrebbe conseguire alla</w:t>
      </w:r>
      <w:r w:rsidR="00D6792D"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segnalazione, l’identità del segnalante può essere rivelata all’autorità disciplinare e all’incolpato solo nei</w:t>
      </w:r>
      <w:r w:rsidR="00D6792D"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casi in cui:</w:t>
      </w:r>
    </w:p>
    <w:p w:rsidR="00647991" w:rsidRPr="003C51E3" w:rsidRDefault="00647991" w:rsidP="003C51E3">
      <w:pPr>
        <w:pStyle w:val="Paragrafoelenco"/>
        <w:widowControl w:val="0"/>
        <w:numPr>
          <w:ilvl w:val="0"/>
          <w:numId w:val="25"/>
        </w:numPr>
        <w:tabs>
          <w:tab w:val="left" w:pos="3686"/>
        </w:tabs>
        <w:spacing w:after="0" w:line="360" w:lineRule="auto"/>
        <w:jc w:val="both"/>
        <w:rPr>
          <w:rFonts w:ascii="Candara" w:eastAsia="Times New Roman" w:hAnsi="Candara" w:cs="Times New Roman"/>
          <w:w w:val="105"/>
          <w:sz w:val="24"/>
          <w:szCs w:val="24"/>
          <w:lang w:eastAsia="it-IT"/>
        </w:rPr>
      </w:pPr>
      <w:r w:rsidRPr="003C51E3">
        <w:rPr>
          <w:rFonts w:ascii="Candara" w:eastAsia="Times New Roman" w:hAnsi="Candara" w:cs="Times New Roman"/>
          <w:w w:val="105"/>
          <w:sz w:val="24"/>
          <w:szCs w:val="24"/>
          <w:lang w:eastAsia="it-IT"/>
        </w:rPr>
        <w:t>vi sia il consenso espresso del segnalante;</w:t>
      </w:r>
    </w:p>
    <w:p w:rsidR="00647991" w:rsidRPr="003C51E3" w:rsidRDefault="00647991" w:rsidP="003C51E3">
      <w:pPr>
        <w:pStyle w:val="Paragrafoelenco"/>
        <w:widowControl w:val="0"/>
        <w:numPr>
          <w:ilvl w:val="0"/>
          <w:numId w:val="25"/>
        </w:numPr>
        <w:tabs>
          <w:tab w:val="left" w:pos="3686"/>
        </w:tabs>
        <w:spacing w:after="0" w:line="360" w:lineRule="auto"/>
        <w:jc w:val="both"/>
        <w:rPr>
          <w:rFonts w:ascii="Candara" w:eastAsia="Times New Roman" w:hAnsi="Candara" w:cs="Times New Roman"/>
          <w:w w:val="105"/>
          <w:sz w:val="24"/>
          <w:szCs w:val="24"/>
          <w:lang w:eastAsia="it-IT"/>
        </w:rPr>
      </w:pPr>
      <w:r w:rsidRPr="003C51E3">
        <w:rPr>
          <w:rFonts w:ascii="Candara" w:eastAsia="Times New Roman" w:hAnsi="Candara" w:cs="Times New Roman"/>
          <w:w w:val="105"/>
          <w:sz w:val="24"/>
          <w:szCs w:val="24"/>
          <w:lang w:eastAsia="it-IT"/>
        </w:rPr>
        <w:t>la contestazione dell’addebito disciplinare risulti fondata, in tutto o in parte, sulla segnalazione e la</w:t>
      </w:r>
      <w:r w:rsidR="00D6792D" w:rsidRPr="003C51E3">
        <w:rPr>
          <w:rFonts w:ascii="Candara" w:eastAsia="Times New Roman" w:hAnsi="Candara" w:cs="Times New Roman"/>
          <w:w w:val="105"/>
          <w:sz w:val="24"/>
          <w:szCs w:val="24"/>
          <w:lang w:eastAsia="it-IT"/>
        </w:rPr>
        <w:t xml:space="preserve"> </w:t>
      </w:r>
      <w:r w:rsidRPr="003C51E3">
        <w:rPr>
          <w:rFonts w:ascii="Candara" w:eastAsia="Times New Roman" w:hAnsi="Candara" w:cs="Times New Roman"/>
          <w:w w:val="105"/>
          <w:sz w:val="24"/>
          <w:szCs w:val="24"/>
          <w:lang w:eastAsia="it-IT"/>
        </w:rPr>
        <w:t>conoscenza dell’identità del segnalante risulti assolutamente indispensabile alla difesa</w:t>
      </w:r>
      <w:r w:rsidR="00DD1E04" w:rsidRPr="003C51E3">
        <w:rPr>
          <w:rFonts w:ascii="Candara" w:eastAsia="Times New Roman" w:hAnsi="Candara" w:cs="Times New Roman"/>
          <w:w w:val="105"/>
          <w:sz w:val="24"/>
          <w:szCs w:val="24"/>
          <w:lang w:eastAsia="it-IT"/>
        </w:rPr>
        <w:t xml:space="preserve"> </w:t>
      </w:r>
      <w:r w:rsidRPr="003C51E3">
        <w:rPr>
          <w:rFonts w:ascii="Candara" w:eastAsia="Times New Roman" w:hAnsi="Candara" w:cs="Times New Roman"/>
          <w:w w:val="105"/>
          <w:sz w:val="24"/>
          <w:szCs w:val="24"/>
          <w:lang w:eastAsia="it-IT"/>
        </w:rPr>
        <w:t>dell’incolpato,</w:t>
      </w:r>
      <w:r w:rsidR="00D6792D" w:rsidRPr="003C51E3">
        <w:rPr>
          <w:rFonts w:ascii="Candara" w:eastAsia="Times New Roman" w:hAnsi="Candara" w:cs="Times New Roman"/>
          <w:w w:val="105"/>
          <w:sz w:val="24"/>
          <w:szCs w:val="24"/>
          <w:lang w:eastAsia="it-IT"/>
        </w:rPr>
        <w:t xml:space="preserve"> </w:t>
      </w:r>
      <w:r w:rsidRPr="003C51E3">
        <w:rPr>
          <w:rFonts w:ascii="Candara" w:eastAsia="Times New Roman" w:hAnsi="Candara" w:cs="Times New Roman"/>
          <w:w w:val="105"/>
          <w:sz w:val="24"/>
          <w:szCs w:val="24"/>
          <w:lang w:eastAsia="it-IT"/>
        </w:rPr>
        <w:t>sempre che tale circostanza venga da quest’ultimo dedotta e comprovata in sede di audizione o mediante</w:t>
      </w:r>
      <w:r w:rsidR="00D6792D" w:rsidRPr="003C51E3">
        <w:rPr>
          <w:rFonts w:ascii="Candara" w:eastAsia="Times New Roman" w:hAnsi="Candara" w:cs="Times New Roman"/>
          <w:w w:val="105"/>
          <w:sz w:val="24"/>
          <w:szCs w:val="24"/>
          <w:lang w:eastAsia="it-IT"/>
        </w:rPr>
        <w:t xml:space="preserve"> </w:t>
      </w:r>
      <w:r w:rsidRPr="003C51E3">
        <w:rPr>
          <w:rFonts w:ascii="Candara" w:eastAsia="Times New Roman" w:hAnsi="Candara" w:cs="Times New Roman"/>
          <w:w w:val="105"/>
          <w:sz w:val="24"/>
          <w:szCs w:val="24"/>
          <w:lang w:eastAsia="it-IT"/>
        </w:rPr>
        <w:t>la presentazione di memorie difensive.</w:t>
      </w:r>
    </w:p>
    <w:p w:rsidR="00DD1E04" w:rsidRPr="007E5246" w:rsidRDefault="00647991" w:rsidP="003C51E3">
      <w:pPr>
        <w:widowControl w:val="0"/>
        <w:tabs>
          <w:tab w:val="left" w:pos="3686"/>
        </w:tabs>
        <w:spacing w:after="0" w:line="360" w:lineRule="auto"/>
        <w:jc w:val="both"/>
        <w:rPr>
          <w:rFonts w:ascii="Candara" w:eastAsia="Times New Roman" w:hAnsi="Candara" w:cs="Times New Roman"/>
          <w:w w:val="105"/>
          <w:sz w:val="24"/>
          <w:szCs w:val="24"/>
          <w:lang w:eastAsia="it-IT"/>
        </w:rPr>
      </w:pPr>
      <w:r w:rsidRPr="007E5246">
        <w:rPr>
          <w:rFonts w:ascii="Candara" w:eastAsia="Times New Roman" w:hAnsi="Candara" w:cs="Times New Roman"/>
          <w:w w:val="105"/>
          <w:sz w:val="24"/>
          <w:szCs w:val="24"/>
          <w:lang w:eastAsia="it-IT"/>
        </w:rPr>
        <w:t xml:space="preserve">La segnalazione del </w:t>
      </w:r>
      <w:proofErr w:type="spellStart"/>
      <w:r w:rsidRPr="007E5246">
        <w:rPr>
          <w:rFonts w:ascii="Candara" w:eastAsia="Times New Roman" w:hAnsi="Candara" w:cs="Times New Roman"/>
          <w:w w:val="105"/>
          <w:sz w:val="24"/>
          <w:szCs w:val="24"/>
          <w:lang w:eastAsia="it-IT"/>
        </w:rPr>
        <w:t>whistleblower</w:t>
      </w:r>
      <w:proofErr w:type="spellEnd"/>
      <w:r w:rsidRPr="007E5246">
        <w:rPr>
          <w:rFonts w:ascii="Candara" w:eastAsia="Times New Roman" w:hAnsi="Candara" w:cs="Times New Roman"/>
          <w:w w:val="105"/>
          <w:sz w:val="24"/>
          <w:szCs w:val="24"/>
          <w:lang w:eastAsia="it-IT"/>
        </w:rPr>
        <w:t xml:space="preserve"> è, inoltre, sottratta al diritto di accesso previsto dagli artt. 22 e seguenti</w:t>
      </w:r>
      <w:r w:rsidR="00D85A0F"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d</w:t>
      </w:r>
      <w:r w:rsidR="00D6792D" w:rsidRPr="007E5246">
        <w:rPr>
          <w:rFonts w:ascii="Candara" w:eastAsia="Times New Roman" w:hAnsi="Candara" w:cs="Times New Roman"/>
          <w:w w:val="105"/>
          <w:sz w:val="24"/>
          <w:szCs w:val="24"/>
          <w:lang w:eastAsia="it-IT"/>
        </w:rPr>
        <w:t xml:space="preserve">ella legge 241/1990 e </w:t>
      </w:r>
      <w:proofErr w:type="spellStart"/>
      <w:r w:rsidR="00D6792D" w:rsidRPr="007E5246">
        <w:rPr>
          <w:rFonts w:ascii="Candara" w:eastAsia="Times New Roman" w:hAnsi="Candara" w:cs="Times New Roman"/>
          <w:w w:val="105"/>
          <w:sz w:val="24"/>
          <w:szCs w:val="24"/>
          <w:lang w:eastAsia="it-IT"/>
        </w:rPr>
        <w:t>ss.mm.ii</w:t>
      </w:r>
      <w:proofErr w:type="spellEnd"/>
      <w:r w:rsidR="00D6792D"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Il documento non può, pertanto, essere oggetto di visione né di estrazione di copia da parte di richiedenti,</w:t>
      </w:r>
      <w:r w:rsidR="00D6792D"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 xml:space="preserve">ricadendo nell’ambito delle ipotesi di esclusione di cui all’art. 24, comma 1, </w:t>
      </w:r>
      <w:proofErr w:type="spellStart"/>
      <w:r w:rsidRPr="007E5246">
        <w:rPr>
          <w:rFonts w:ascii="Candara" w:eastAsia="Times New Roman" w:hAnsi="Candara" w:cs="Times New Roman"/>
          <w:w w:val="105"/>
          <w:sz w:val="24"/>
          <w:szCs w:val="24"/>
          <w:lang w:eastAsia="it-IT"/>
        </w:rPr>
        <w:t>lett</w:t>
      </w:r>
      <w:proofErr w:type="spellEnd"/>
      <w:r w:rsidRPr="007E5246">
        <w:rPr>
          <w:rFonts w:ascii="Candara" w:eastAsia="Times New Roman" w:hAnsi="Candara" w:cs="Times New Roman"/>
          <w:w w:val="105"/>
          <w:sz w:val="24"/>
          <w:szCs w:val="24"/>
          <w:lang w:eastAsia="it-IT"/>
        </w:rPr>
        <w:t xml:space="preserve">. a), della l. n. 241/90 </w:t>
      </w:r>
      <w:proofErr w:type="spellStart"/>
      <w:r w:rsidRPr="007E5246">
        <w:rPr>
          <w:rFonts w:ascii="Candara" w:eastAsia="Times New Roman" w:hAnsi="Candara" w:cs="Times New Roman"/>
          <w:w w:val="105"/>
          <w:sz w:val="24"/>
          <w:szCs w:val="24"/>
          <w:lang w:eastAsia="it-IT"/>
        </w:rPr>
        <w:t>s.m.i.</w:t>
      </w:r>
      <w:proofErr w:type="spellEnd"/>
      <w:r w:rsidRPr="007E5246">
        <w:rPr>
          <w:rFonts w:ascii="Candara" w:eastAsia="Times New Roman" w:hAnsi="Candara" w:cs="Times New Roman"/>
          <w:w w:val="105"/>
          <w:sz w:val="24"/>
          <w:szCs w:val="24"/>
          <w:lang w:eastAsia="it-IT"/>
        </w:rPr>
        <w:t>.</w:t>
      </w:r>
      <w:r w:rsidR="00D6792D"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Nei confronti del dipendente che effettua una segnalazione ai sensi del presente regolamento vige il</w:t>
      </w:r>
      <w:r w:rsidR="00D6792D"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divieto di discriminazione, non è consentita, né tollerata alcuna forma di ritorsione o misura</w:t>
      </w:r>
      <w:r w:rsidR="00D6792D"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discriminatoria, diretta o indiretta, avente effetti sulle condizioni di lavoro per motivi collegati direttamente</w:t>
      </w:r>
      <w:r w:rsidR="00D6792D"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o indirettamente alla denuncia.</w:t>
      </w:r>
      <w:r w:rsidR="00DD1E04"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Per misure discriminatorie si intendono le azioni disciplinari ingiustificate, le molestie sul luogo di lavoro ed</w:t>
      </w:r>
      <w:r w:rsidR="00DD1E04"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ogni altra forma di ritorsione che determini condizioni di lavoro intollerabili.</w:t>
      </w:r>
    </w:p>
    <w:p w:rsidR="00647991" w:rsidRPr="007E5246" w:rsidRDefault="00647991" w:rsidP="003C51E3">
      <w:pPr>
        <w:widowControl w:val="0"/>
        <w:tabs>
          <w:tab w:val="left" w:pos="3686"/>
        </w:tabs>
        <w:spacing w:after="0" w:line="360" w:lineRule="auto"/>
        <w:jc w:val="both"/>
        <w:rPr>
          <w:rFonts w:ascii="Candara" w:eastAsia="Times New Roman" w:hAnsi="Candara" w:cs="Times New Roman"/>
          <w:w w:val="105"/>
          <w:sz w:val="24"/>
          <w:szCs w:val="24"/>
          <w:lang w:eastAsia="it-IT"/>
        </w:rPr>
      </w:pPr>
      <w:r w:rsidRPr="007E5246">
        <w:rPr>
          <w:rFonts w:ascii="Candara" w:eastAsia="Times New Roman" w:hAnsi="Candara" w:cs="Times New Roman"/>
          <w:w w:val="105"/>
          <w:sz w:val="24"/>
          <w:szCs w:val="24"/>
          <w:lang w:eastAsia="it-IT"/>
        </w:rPr>
        <w:t>La tutela è circoscritta alle ipotesi in cui segnalante e denunciato siano entrambi dipendenti della Società.</w:t>
      </w:r>
      <w:r w:rsidR="00D85A0F"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Il dipendente che ritiene di aver subito una discriminazione per il fatto di aver effettuato una segnalazione</w:t>
      </w:r>
      <w:r w:rsidR="00D85A0F"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di illecito al RPC o all’Autorità Giudiziaria deve dare notizia circostanziata dell’avvenuta discriminazione al</w:t>
      </w:r>
      <w:r w:rsidR="00D85A0F"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R</w:t>
      </w:r>
      <w:r w:rsidR="004E5D4F">
        <w:rPr>
          <w:rFonts w:ascii="Candara" w:eastAsia="Times New Roman" w:hAnsi="Candara" w:cs="Times New Roman"/>
          <w:w w:val="105"/>
          <w:sz w:val="24"/>
          <w:szCs w:val="24"/>
          <w:lang w:eastAsia="it-IT"/>
        </w:rPr>
        <w:t>PC</w:t>
      </w:r>
      <w:r w:rsidRPr="007E5246">
        <w:rPr>
          <w:rFonts w:ascii="Candara" w:eastAsia="Times New Roman" w:hAnsi="Candara" w:cs="Times New Roman"/>
          <w:w w:val="105"/>
          <w:sz w:val="24"/>
          <w:szCs w:val="24"/>
          <w:lang w:eastAsia="it-IT"/>
        </w:rPr>
        <w:t xml:space="preserve"> che, valutata tempestivamente la sussistenza degli</w:t>
      </w:r>
      <w:r w:rsidR="00D85A0F"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lastRenderedPageBreak/>
        <w:t>elementi, potrà segnalare l’ipotesi di discriminazione:</w:t>
      </w:r>
    </w:p>
    <w:p w:rsidR="00647991" w:rsidRPr="007E5246" w:rsidRDefault="00647991" w:rsidP="003C51E3">
      <w:pPr>
        <w:pStyle w:val="Paragrafoelenco"/>
        <w:widowControl w:val="0"/>
        <w:numPr>
          <w:ilvl w:val="0"/>
          <w:numId w:val="26"/>
        </w:numPr>
        <w:tabs>
          <w:tab w:val="left" w:pos="3686"/>
        </w:tabs>
        <w:spacing w:after="0" w:line="360" w:lineRule="auto"/>
        <w:jc w:val="both"/>
        <w:rPr>
          <w:rFonts w:ascii="Candara" w:eastAsia="Times New Roman" w:hAnsi="Candara" w:cs="Times New Roman"/>
          <w:w w:val="105"/>
          <w:sz w:val="24"/>
          <w:szCs w:val="24"/>
          <w:lang w:eastAsia="it-IT"/>
        </w:rPr>
      </w:pPr>
      <w:r w:rsidRPr="007E5246">
        <w:rPr>
          <w:rFonts w:ascii="Candara" w:eastAsia="Times New Roman" w:hAnsi="Candara" w:cs="Times New Roman"/>
          <w:w w:val="105"/>
          <w:sz w:val="24"/>
          <w:szCs w:val="24"/>
          <w:lang w:eastAsia="it-IT"/>
        </w:rPr>
        <w:t>al</w:t>
      </w:r>
      <w:r w:rsidR="00D10D00"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 xml:space="preserve">Responsabile </w:t>
      </w:r>
      <w:r w:rsidR="00D10D00" w:rsidRPr="007E5246">
        <w:rPr>
          <w:rFonts w:ascii="Candara" w:eastAsia="Times New Roman" w:hAnsi="Candara" w:cs="Times New Roman"/>
          <w:w w:val="105"/>
          <w:sz w:val="24"/>
          <w:szCs w:val="24"/>
          <w:lang w:eastAsia="it-IT"/>
        </w:rPr>
        <w:t>UO/Funzione/Servizio</w:t>
      </w:r>
      <w:r w:rsidRPr="007E5246">
        <w:rPr>
          <w:rFonts w:ascii="Candara" w:eastAsia="Times New Roman" w:hAnsi="Candara" w:cs="Times New Roman"/>
          <w:w w:val="105"/>
          <w:sz w:val="24"/>
          <w:szCs w:val="24"/>
          <w:lang w:eastAsia="it-IT"/>
        </w:rPr>
        <w:t xml:space="preserve"> di appartene</w:t>
      </w:r>
      <w:r w:rsidR="007E5246">
        <w:rPr>
          <w:rFonts w:ascii="Candara" w:eastAsia="Times New Roman" w:hAnsi="Candara" w:cs="Times New Roman"/>
          <w:w w:val="105"/>
          <w:sz w:val="24"/>
          <w:szCs w:val="24"/>
          <w:lang w:eastAsia="it-IT"/>
        </w:rPr>
        <w:t xml:space="preserve">nza del dipendente autore della </w:t>
      </w:r>
      <w:r w:rsidRPr="007E5246">
        <w:rPr>
          <w:rFonts w:ascii="Candara" w:eastAsia="Times New Roman" w:hAnsi="Candara" w:cs="Times New Roman"/>
          <w:w w:val="105"/>
          <w:sz w:val="24"/>
          <w:szCs w:val="24"/>
          <w:lang w:eastAsia="it-IT"/>
        </w:rPr>
        <w:t>presunta</w:t>
      </w:r>
      <w:r w:rsidR="00D85A0F" w:rsidRPr="007E5246">
        <w:rPr>
          <w:rFonts w:ascii="Candara" w:eastAsia="Times New Roman" w:hAnsi="Candara" w:cs="Times New Roman"/>
          <w:w w:val="105"/>
          <w:sz w:val="24"/>
          <w:szCs w:val="24"/>
          <w:lang w:eastAsia="it-IT"/>
        </w:rPr>
        <w:t xml:space="preserve"> </w:t>
      </w:r>
      <w:r w:rsidR="00D10D00" w:rsidRPr="007E5246">
        <w:rPr>
          <w:rFonts w:ascii="Candara" w:eastAsia="Times New Roman" w:hAnsi="Candara" w:cs="Times New Roman"/>
          <w:w w:val="105"/>
          <w:sz w:val="24"/>
          <w:szCs w:val="24"/>
          <w:lang w:eastAsia="it-IT"/>
        </w:rPr>
        <w:t>discriminazione</w:t>
      </w:r>
    </w:p>
    <w:p w:rsidR="00D85A0F" w:rsidRPr="004E5D4F" w:rsidRDefault="00D85A0F" w:rsidP="003C51E3">
      <w:pPr>
        <w:pStyle w:val="Paragrafoelenco"/>
        <w:widowControl w:val="0"/>
        <w:numPr>
          <w:ilvl w:val="0"/>
          <w:numId w:val="26"/>
        </w:numPr>
        <w:tabs>
          <w:tab w:val="left" w:pos="3686"/>
        </w:tabs>
        <w:spacing w:after="0" w:line="360" w:lineRule="auto"/>
        <w:jc w:val="both"/>
        <w:rPr>
          <w:rFonts w:ascii="Candara" w:eastAsia="Times New Roman" w:hAnsi="Candara" w:cs="Times New Roman"/>
          <w:w w:val="105"/>
          <w:sz w:val="24"/>
          <w:szCs w:val="24"/>
          <w:lang w:eastAsia="it-IT"/>
        </w:rPr>
      </w:pPr>
      <w:r w:rsidRPr="004E5D4F">
        <w:rPr>
          <w:rFonts w:ascii="Candara" w:eastAsia="Times New Roman" w:hAnsi="Candara" w:cs="Times New Roman"/>
          <w:w w:val="105"/>
          <w:sz w:val="24"/>
          <w:szCs w:val="24"/>
          <w:lang w:eastAsia="it-IT"/>
        </w:rPr>
        <w:t xml:space="preserve">alla Direzione aziendale </w:t>
      </w:r>
      <w:r w:rsidR="00D10D00" w:rsidRPr="004E5D4F">
        <w:rPr>
          <w:rFonts w:ascii="Candara" w:eastAsia="Times New Roman" w:hAnsi="Candara" w:cs="Times New Roman"/>
          <w:w w:val="105"/>
          <w:sz w:val="24"/>
          <w:szCs w:val="24"/>
          <w:lang w:eastAsia="it-IT"/>
        </w:rPr>
        <w:t xml:space="preserve">nel caso si tratti di </w:t>
      </w:r>
      <w:r w:rsidRPr="004E5D4F">
        <w:rPr>
          <w:rFonts w:ascii="Candara" w:eastAsia="Times New Roman" w:hAnsi="Candara" w:cs="Times New Roman"/>
          <w:w w:val="105"/>
          <w:sz w:val="24"/>
          <w:szCs w:val="24"/>
          <w:lang w:eastAsia="it-IT"/>
        </w:rPr>
        <w:t>un Dirigente</w:t>
      </w:r>
    </w:p>
    <w:p w:rsidR="00647991" w:rsidRPr="004E5D4F" w:rsidRDefault="00647991" w:rsidP="003C51E3">
      <w:pPr>
        <w:pStyle w:val="Paragrafoelenco"/>
        <w:widowControl w:val="0"/>
        <w:numPr>
          <w:ilvl w:val="0"/>
          <w:numId w:val="26"/>
        </w:numPr>
        <w:tabs>
          <w:tab w:val="left" w:pos="3686"/>
        </w:tabs>
        <w:spacing w:after="0" w:line="360" w:lineRule="auto"/>
        <w:jc w:val="both"/>
        <w:rPr>
          <w:rFonts w:ascii="Candara" w:eastAsia="Times New Roman" w:hAnsi="Candara" w:cs="Times New Roman"/>
          <w:w w:val="105"/>
          <w:sz w:val="24"/>
          <w:szCs w:val="24"/>
          <w:lang w:eastAsia="it-IT"/>
        </w:rPr>
      </w:pPr>
      <w:r w:rsidRPr="004E5D4F">
        <w:rPr>
          <w:rFonts w:ascii="Candara" w:eastAsia="Times New Roman" w:hAnsi="Candara" w:cs="Times New Roman"/>
          <w:w w:val="105"/>
          <w:sz w:val="24"/>
          <w:szCs w:val="24"/>
          <w:lang w:eastAsia="it-IT"/>
        </w:rPr>
        <w:t>alla procura della Repubblica qualora si verific</w:t>
      </w:r>
      <w:r w:rsidR="004E5D4F">
        <w:rPr>
          <w:rFonts w:ascii="Candara" w:eastAsia="Times New Roman" w:hAnsi="Candara" w:cs="Times New Roman"/>
          <w:w w:val="105"/>
          <w:sz w:val="24"/>
          <w:szCs w:val="24"/>
          <w:lang w:eastAsia="it-IT"/>
        </w:rPr>
        <w:t>hino fatti penalmente rilevanti</w:t>
      </w:r>
    </w:p>
    <w:p w:rsidR="00647991" w:rsidRPr="004E5D4F" w:rsidRDefault="00647991" w:rsidP="003C51E3">
      <w:pPr>
        <w:pStyle w:val="Paragrafoelenco"/>
        <w:widowControl w:val="0"/>
        <w:numPr>
          <w:ilvl w:val="0"/>
          <w:numId w:val="26"/>
        </w:numPr>
        <w:tabs>
          <w:tab w:val="left" w:pos="3686"/>
        </w:tabs>
        <w:spacing w:after="0" w:line="360" w:lineRule="auto"/>
        <w:jc w:val="both"/>
        <w:rPr>
          <w:rFonts w:ascii="Candara" w:eastAsia="Times New Roman" w:hAnsi="Candara" w:cs="Times New Roman"/>
          <w:w w:val="105"/>
          <w:sz w:val="24"/>
          <w:szCs w:val="24"/>
          <w:lang w:eastAsia="it-IT"/>
        </w:rPr>
      </w:pPr>
      <w:r w:rsidRPr="004E5D4F">
        <w:rPr>
          <w:rFonts w:ascii="Candara" w:eastAsia="Times New Roman" w:hAnsi="Candara" w:cs="Times New Roman"/>
          <w:w w:val="105"/>
          <w:sz w:val="24"/>
          <w:szCs w:val="24"/>
          <w:lang w:eastAsia="it-IT"/>
        </w:rPr>
        <w:t>all’ Organismo di Vigilanza</w:t>
      </w:r>
    </w:p>
    <w:p w:rsidR="00647991" w:rsidRPr="007E5246" w:rsidRDefault="00647991" w:rsidP="00E86AF8">
      <w:pPr>
        <w:widowControl w:val="0"/>
        <w:tabs>
          <w:tab w:val="left" w:pos="3686"/>
        </w:tabs>
        <w:spacing w:after="0" w:line="360" w:lineRule="auto"/>
        <w:jc w:val="both"/>
        <w:rPr>
          <w:rFonts w:ascii="Candara" w:eastAsia="Times New Roman" w:hAnsi="Candara" w:cs="Times New Roman"/>
          <w:w w:val="105"/>
          <w:sz w:val="24"/>
          <w:szCs w:val="24"/>
          <w:lang w:eastAsia="it-IT"/>
        </w:rPr>
      </w:pPr>
      <w:r w:rsidRPr="007E5246">
        <w:rPr>
          <w:rFonts w:ascii="Candara" w:eastAsia="Times New Roman" w:hAnsi="Candara" w:cs="Times New Roman"/>
          <w:w w:val="105"/>
          <w:sz w:val="24"/>
          <w:szCs w:val="24"/>
          <w:lang w:eastAsia="it-IT"/>
        </w:rPr>
        <w:t>Tutto quanto sopra</w:t>
      </w:r>
      <w:r w:rsidR="004E5D4F">
        <w:rPr>
          <w:rFonts w:ascii="Candara" w:eastAsia="Times New Roman" w:hAnsi="Candara" w:cs="Times New Roman"/>
          <w:w w:val="105"/>
          <w:sz w:val="24"/>
          <w:szCs w:val="24"/>
          <w:lang w:eastAsia="it-IT"/>
        </w:rPr>
        <w:t>,</w:t>
      </w:r>
      <w:r w:rsidRPr="007E5246">
        <w:rPr>
          <w:rFonts w:ascii="Candara" w:eastAsia="Times New Roman" w:hAnsi="Candara" w:cs="Times New Roman"/>
          <w:w w:val="105"/>
          <w:sz w:val="24"/>
          <w:szCs w:val="24"/>
          <w:lang w:eastAsia="it-IT"/>
        </w:rPr>
        <w:t xml:space="preserve"> fermo ed impregiudicato il diritto del dipendente di dare notizia dell’accaduto alle</w:t>
      </w:r>
      <w:r w:rsidR="00D85A0F"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organizzazioni sindacali, di adire l’autorità giudiziaria competente o di notiziare personalmente</w:t>
      </w:r>
      <w:r w:rsidR="00D85A0F"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l’Organismo di Vigilanza della Società.</w:t>
      </w:r>
    </w:p>
    <w:p w:rsidR="00647991" w:rsidRPr="007E5246" w:rsidRDefault="00911B39" w:rsidP="001F21F5">
      <w:pPr>
        <w:tabs>
          <w:tab w:val="left" w:pos="2127"/>
          <w:tab w:val="left" w:pos="2268"/>
        </w:tabs>
        <w:spacing w:before="240"/>
        <w:rPr>
          <w:rFonts w:ascii="Candara" w:eastAsia="Times New Roman" w:hAnsi="Candara" w:cs="Times New Roman"/>
          <w:w w:val="105"/>
          <w:sz w:val="24"/>
          <w:szCs w:val="24"/>
          <w:lang w:eastAsia="it-IT"/>
        </w:rPr>
      </w:pPr>
      <w:r w:rsidRPr="004E5D4F">
        <w:rPr>
          <w:b/>
          <w:bCs/>
        </w:rPr>
        <w:t>6</w:t>
      </w:r>
      <w:r w:rsidR="00647991" w:rsidRPr="004E5D4F">
        <w:rPr>
          <w:b/>
          <w:bCs/>
        </w:rPr>
        <w:t>. RESPONSABILITÁ DEL WHISTLEBLOWER</w:t>
      </w:r>
    </w:p>
    <w:p w:rsidR="00647991" w:rsidRPr="007E5246" w:rsidRDefault="00647991" w:rsidP="003C51E3">
      <w:pPr>
        <w:widowControl w:val="0"/>
        <w:tabs>
          <w:tab w:val="left" w:pos="3686"/>
        </w:tabs>
        <w:spacing w:after="0" w:line="360" w:lineRule="auto"/>
        <w:jc w:val="both"/>
        <w:rPr>
          <w:rFonts w:ascii="Candara" w:eastAsia="Times New Roman" w:hAnsi="Candara" w:cs="Times New Roman"/>
          <w:w w:val="105"/>
          <w:sz w:val="24"/>
          <w:szCs w:val="24"/>
          <w:lang w:eastAsia="it-IT"/>
        </w:rPr>
      </w:pPr>
      <w:r w:rsidRPr="007E5246">
        <w:rPr>
          <w:rFonts w:ascii="Candara" w:eastAsia="Times New Roman" w:hAnsi="Candara" w:cs="Times New Roman"/>
          <w:w w:val="105"/>
          <w:sz w:val="24"/>
          <w:szCs w:val="24"/>
          <w:lang w:eastAsia="it-IT"/>
        </w:rPr>
        <w:t xml:space="preserve">Il presente regolamento lascia impregiudicata la responsabilità penale e disciplinare del </w:t>
      </w:r>
      <w:proofErr w:type="spellStart"/>
      <w:r w:rsidRPr="007E5246">
        <w:rPr>
          <w:rFonts w:ascii="Candara" w:eastAsia="Times New Roman" w:hAnsi="Candara" w:cs="Times New Roman"/>
          <w:w w:val="105"/>
          <w:sz w:val="24"/>
          <w:szCs w:val="24"/>
          <w:lang w:eastAsia="it-IT"/>
        </w:rPr>
        <w:t>whistleblower</w:t>
      </w:r>
      <w:proofErr w:type="spellEnd"/>
      <w:r w:rsidR="00D6792D"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nell’ipotesi di segnalazione calunniosa o diffamatoria ai sensi del Codice Penale e dell’art. 2043 del</w:t>
      </w:r>
      <w:r w:rsidR="00D6792D"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Codice Civile. Sono altresì fonte di responsabilità, in sede disciplinare e nelle altre competenti sedi,</w:t>
      </w:r>
      <w:r w:rsidR="00D6792D"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eventuali forme di abuso del regolamento, quali le segnalazioni manifestamente opportunistiche e/o</w:t>
      </w:r>
      <w:r w:rsidR="00D6792D"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effettuate al solo scopo di danneggiare il denunciato o altri soggetti, e ogni altra ipotesi di utilizzo</w:t>
      </w:r>
      <w:r w:rsidR="00D6792D"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improprio o di intenzionale strumentalizzazione dell’istituto.</w:t>
      </w:r>
    </w:p>
    <w:p w:rsidR="00647991" w:rsidRPr="004E5D4F" w:rsidRDefault="00911B39" w:rsidP="00EC6E99">
      <w:pPr>
        <w:tabs>
          <w:tab w:val="left" w:pos="2127"/>
          <w:tab w:val="left" w:pos="2268"/>
        </w:tabs>
        <w:spacing w:before="240"/>
        <w:jc w:val="both"/>
        <w:rPr>
          <w:b/>
          <w:bCs/>
        </w:rPr>
      </w:pPr>
      <w:r w:rsidRPr="004E5D4F">
        <w:rPr>
          <w:b/>
          <w:bCs/>
        </w:rPr>
        <w:t>7</w:t>
      </w:r>
      <w:r w:rsidR="00647991" w:rsidRPr="004E5D4F">
        <w:rPr>
          <w:b/>
          <w:bCs/>
        </w:rPr>
        <w:t>. PROCEDURA TRASMISSIONE/ RICEZIONE /GESTIONE SEGNALAZIONI</w:t>
      </w:r>
    </w:p>
    <w:p w:rsidR="00647991" w:rsidRPr="004E5D4F" w:rsidRDefault="00647991" w:rsidP="007E5246">
      <w:pPr>
        <w:tabs>
          <w:tab w:val="left" w:pos="2127"/>
          <w:tab w:val="left" w:pos="2268"/>
        </w:tabs>
        <w:jc w:val="both"/>
        <w:rPr>
          <w:rFonts w:ascii="Candara" w:eastAsia="Times New Roman" w:hAnsi="Candara" w:cs="Times New Roman"/>
          <w:b/>
          <w:w w:val="105"/>
          <w:sz w:val="24"/>
          <w:szCs w:val="24"/>
          <w:lang w:eastAsia="it-IT"/>
        </w:rPr>
      </w:pPr>
      <w:r w:rsidRPr="004E5D4F">
        <w:rPr>
          <w:rFonts w:ascii="Candara" w:eastAsia="Times New Roman" w:hAnsi="Candara" w:cs="Times New Roman"/>
          <w:b/>
          <w:w w:val="105"/>
          <w:sz w:val="24"/>
          <w:szCs w:val="24"/>
          <w:lang w:eastAsia="it-IT"/>
        </w:rPr>
        <w:t>Fasi della segnalazione</w:t>
      </w:r>
    </w:p>
    <w:p w:rsidR="002268F9" w:rsidRPr="007E5246" w:rsidRDefault="00647991" w:rsidP="003C51E3">
      <w:pPr>
        <w:widowControl w:val="0"/>
        <w:tabs>
          <w:tab w:val="left" w:pos="3686"/>
        </w:tabs>
        <w:spacing w:after="0" w:line="360" w:lineRule="auto"/>
        <w:jc w:val="both"/>
        <w:rPr>
          <w:rFonts w:ascii="Candara" w:eastAsia="Times New Roman" w:hAnsi="Candara" w:cs="Times New Roman"/>
          <w:w w:val="105"/>
          <w:sz w:val="24"/>
          <w:szCs w:val="24"/>
          <w:lang w:eastAsia="it-IT"/>
        </w:rPr>
      </w:pPr>
      <w:r w:rsidRPr="007E5246">
        <w:rPr>
          <w:rFonts w:ascii="Candara" w:eastAsia="Times New Roman" w:hAnsi="Candara" w:cs="Times New Roman"/>
          <w:w w:val="105"/>
          <w:sz w:val="24"/>
          <w:szCs w:val="24"/>
          <w:lang w:eastAsia="it-IT"/>
        </w:rPr>
        <w:t>Le segnalazioni di illeciti, di irregolarità e di condotte corruttive po</w:t>
      </w:r>
      <w:r w:rsidR="00314EE3" w:rsidRPr="007E5246">
        <w:rPr>
          <w:rFonts w:ascii="Candara" w:eastAsia="Times New Roman" w:hAnsi="Candara" w:cs="Times New Roman"/>
          <w:w w:val="105"/>
          <w:sz w:val="24"/>
          <w:szCs w:val="24"/>
          <w:lang w:eastAsia="it-IT"/>
        </w:rPr>
        <w:t>ssono</w:t>
      </w:r>
      <w:r w:rsidRPr="007E5246">
        <w:rPr>
          <w:rFonts w:ascii="Candara" w:eastAsia="Times New Roman" w:hAnsi="Candara" w:cs="Times New Roman"/>
          <w:w w:val="105"/>
          <w:sz w:val="24"/>
          <w:szCs w:val="24"/>
          <w:lang w:eastAsia="it-IT"/>
        </w:rPr>
        <w:t xml:space="preserve"> essere effettuate dai dipendenti</w:t>
      </w:r>
      <w:r w:rsidR="004B2A39"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 xml:space="preserve">attraverso l'utilizzo dell'applicazione predisposta e verranno inoltrate direttamente al </w:t>
      </w:r>
      <w:r w:rsidR="00314EE3" w:rsidRPr="007E5246">
        <w:rPr>
          <w:rFonts w:ascii="Candara" w:eastAsia="Times New Roman" w:hAnsi="Candara" w:cs="Times New Roman"/>
          <w:w w:val="105"/>
          <w:sz w:val="24"/>
          <w:szCs w:val="24"/>
          <w:lang w:eastAsia="it-IT"/>
        </w:rPr>
        <w:t>RPC.</w:t>
      </w:r>
    </w:p>
    <w:p w:rsidR="00647991" w:rsidRPr="007E5246" w:rsidRDefault="00647991" w:rsidP="007E5246">
      <w:pPr>
        <w:tabs>
          <w:tab w:val="left" w:pos="2127"/>
          <w:tab w:val="left" w:pos="2268"/>
        </w:tabs>
        <w:jc w:val="both"/>
        <w:rPr>
          <w:rFonts w:ascii="Candara" w:eastAsia="Times New Roman" w:hAnsi="Candara" w:cs="Times New Roman"/>
          <w:w w:val="105"/>
          <w:sz w:val="24"/>
          <w:szCs w:val="24"/>
          <w:lang w:eastAsia="it-IT"/>
        </w:rPr>
      </w:pPr>
      <w:r w:rsidRPr="007E5246">
        <w:rPr>
          <w:rFonts w:ascii="Candara" w:eastAsia="Times New Roman" w:hAnsi="Candara" w:cs="Times New Roman"/>
          <w:w w:val="105"/>
          <w:sz w:val="24"/>
          <w:szCs w:val="24"/>
          <w:lang w:eastAsia="it-IT"/>
        </w:rPr>
        <w:t>La segnalazione si declina nelle seguenti fasi:</w:t>
      </w:r>
    </w:p>
    <w:p w:rsidR="00647991" w:rsidRPr="003C51E3" w:rsidRDefault="00647991" w:rsidP="007E5246">
      <w:pPr>
        <w:tabs>
          <w:tab w:val="left" w:pos="2127"/>
          <w:tab w:val="left" w:pos="2268"/>
        </w:tabs>
        <w:jc w:val="both"/>
        <w:rPr>
          <w:rFonts w:ascii="Candara" w:eastAsia="Times New Roman" w:hAnsi="Candara" w:cs="Times New Roman"/>
          <w:i/>
          <w:w w:val="105"/>
          <w:sz w:val="24"/>
          <w:szCs w:val="24"/>
          <w:u w:val="single"/>
          <w:lang w:eastAsia="it-IT"/>
        </w:rPr>
      </w:pPr>
      <w:r w:rsidRPr="003C51E3">
        <w:rPr>
          <w:rFonts w:ascii="Candara" w:eastAsia="Times New Roman" w:hAnsi="Candara" w:cs="Times New Roman"/>
          <w:i/>
          <w:w w:val="105"/>
          <w:sz w:val="24"/>
          <w:szCs w:val="24"/>
          <w:u w:val="single"/>
          <w:lang w:eastAsia="it-IT"/>
        </w:rPr>
        <w:t>FASE 1 – ACCESSO E COMPILAZIONE</w:t>
      </w:r>
    </w:p>
    <w:p w:rsidR="00911B39" w:rsidRPr="00CB1FEF" w:rsidRDefault="00647991" w:rsidP="003C51E3">
      <w:pPr>
        <w:widowControl w:val="0"/>
        <w:tabs>
          <w:tab w:val="left" w:pos="3686"/>
        </w:tabs>
        <w:spacing w:after="0" w:line="360" w:lineRule="auto"/>
        <w:jc w:val="both"/>
        <w:rPr>
          <w:rStyle w:val="Collegamentoipertestuale"/>
        </w:rPr>
      </w:pPr>
      <w:r w:rsidRPr="007E5246">
        <w:rPr>
          <w:rFonts w:ascii="Candara" w:eastAsia="Times New Roman" w:hAnsi="Candara" w:cs="Times New Roman"/>
          <w:w w:val="105"/>
          <w:sz w:val="24"/>
          <w:szCs w:val="24"/>
          <w:lang w:eastAsia="it-IT"/>
        </w:rPr>
        <w:t xml:space="preserve">Il </w:t>
      </w:r>
      <w:r w:rsidR="00911B39" w:rsidRPr="007E5246">
        <w:rPr>
          <w:rFonts w:ascii="Candara" w:eastAsia="Times New Roman" w:hAnsi="Candara" w:cs="Times New Roman"/>
          <w:w w:val="105"/>
          <w:sz w:val="24"/>
          <w:szCs w:val="24"/>
          <w:lang w:eastAsia="it-IT"/>
        </w:rPr>
        <w:t>dipendente</w:t>
      </w:r>
      <w:r w:rsidR="00882E66" w:rsidRPr="007E5246">
        <w:rPr>
          <w:rFonts w:ascii="Candara" w:eastAsia="Times New Roman" w:hAnsi="Candara" w:cs="Times New Roman"/>
          <w:w w:val="105"/>
          <w:sz w:val="24"/>
          <w:szCs w:val="24"/>
          <w:lang w:eastAsia="it-IT"/>
        </w:rPr>
        <w:t xml:space="preserve"> compila la segnalazione direttamente</w:t>
      </w:r>
      <w:r w:rsidR="00911B39" w:rsidRPr="007E5246">
        <w:rPr>
          <w:rFonts w:ascii="Candara" w:eastAsia="Times New Roman" w:hAnsi="Candara" w:cs="Times New Roman"/>
          <w:w w:val="105"/>
          <w:sz w:val="24"/>
          <w:szCs w:val="24"/>
          <w:lang w:eastAsia="it-IT"/>
        </w:rPr>
        <w:t xml:space="preserve"> accedendo al seguente indirizzo </w:t>
      </w:r>
      <w:hyperlink r:id="rId12" w:history="1">
        <w:r w:rsidR="00911B39" w:rsidRPr="00CB1FEF">
          <w:rPr>
            <w:rStyle w:val="Collegamentoipertestuale"/>
          </w:rPr>
          <w:t>http://192.168.20.217/idea/pr/switchforward.do?forward=main_home&amp;stato=login</w:t>
        </w:r>
      </w:hyperlink>
    </w:p>
    <w:p w:rsidR="00911B39" w:rsidRPr="003C51E3" w:rsidRDefault="00911B39" w:rsidP="003C51E3">
      <w:pPr>
        <w:widowControl w:val="0"/>
        <w:tabs>
          <w:tab w:val="left" w:pos="3686"/>
        </w:tabs>
        <w:spacing w:after="0" w:line="360" w:lineRule="auto"/>
        <w:jc w:val="both"/>
        <w:rPr>
          <w:rFonts w:ascii="Candara" w:eastAsia="Times New Roman" w:hAnsi="Candara" w:cs="Times New Roman"/>
          <w:w w:val="105"/>
          <w:sz w:val="24"/>
          <w:szCs w:val="24"/>
          <w:lang w:eastAsia="it-IT"/>
        </w:rPr>
      </w:pPr>
      <w:r w:rsidRPr="007E5246">
        <w:rPr>
          <w:rFonts w:ascii="Candara" w:eastAsia="Times New Roman" w:hAnsi="Candara" w:cs="Times New Roman"/>
          <w:w w:val="105"/>
          <w:sz w:val="24"/>
          <w:szCs w:val="24"/>
          <w:lang w:eastAsia="it-IT"/>
        </w:rPr>
        <w:t>I</w:t>
      </w:r>
      <w:r w:rsidR="00882E66" w:rsidRPr="007E5246">
        <w:rPr>
          <w:rFonts w:ascii="Candara" w:eastAsia="Times New Roman" w:hAnsi="Candara" w:cs="Times New Roman"/>
          <w:w w:val="105"/>
          <w:sz w:val="24"/>
          <w:szCs w:val="24"/>
          <w:lang w:eastAsia="it-IT"/>
        </w:rPr>
        <w:t xml:space="preserve">n alternativa </w:t>
      </w:r>
      <w:r w:rsidRPr="007E5246">
        <w:rPr>
          <w:rFonts w:ascii="Candara" w:eastAsia="Times New Roman" w:hAnsi="Candara" w:cs="Times New Roman"/>
          <w:w w:val="105"/>
          <w:sz w:val="24"/>
          <w:szCs w:val="24"/>
          <w:lang w:eastAsia="it-IT"/>
        </w:rPr>
        <w:t>il dipendente può effettuare</w:t>
      </w:r>
      <w:r w:rsidR="00647991"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 xml:space="preserve">la segnalazione utilizzando l’apposito </w:t>
      </w:r>
      <w:r w:rsidRPr="007E5246">
        <w:rPr>
          <w:rFonts w:ascii="Candara" w:eastAsia="Times New Roman" w:hAnsi="Candara" w:cs="Times New Roman"/>
          <w:w w:val="105"/>
          <w:sz w:val="24"/>
          <w:szCs w:val="24"/>
          <w:lang w:eastAsia="it-IT"/>
        </w:rPr>
        <w:lastRenderedPageBreak/>
        <w:t xml:space="preserve">modulo disponibile sul sito istituzionale al seguente indirizzo </w:t>
      </w:r>
      <w:hyperlink r:id="rId13" w:history="1">
        <w:r w:rsidR="00E86AF8" w:rsidRPr="00D26721">
          <w:rPr>
            <w:rStyle w:val="Collegamentoipertestuale"/>
            <w:rFonts w:ascii="Candara" w:eastAsia="Times New Roman" w:hAnsi="Candara" w:cs="Times New Roman"/>
            <w:w w:val="105"/>
            <w:sz w:val="24"/>
            <w:szCs w:val="24"/>
            <w:lang w:eastAsia="it-IT"/>
          </w:rPr>
          <w:t>http://www.sispi.it/public/images/articoli/Modello%20per%20la%20segnalazione%20da%20parte%20del%20cittadino%20di%20condotte%20illecite.pdf</w:t>
        </w:r>
      </w:hyperlink>
    </w:p>
    <w:p w:rsidR="00647991" w:rsidRPr="003C51E3" w:rsidRDefault="00647991" w:rsidP="007E5246">
      <w:pPr>
        <w:tabs>
          <w:tab w:val="left" w:pos="2127"/>
          <w:tab w:val="left" w:pos="2268"/>
        </w:tabs>
        <w:jc w:val="both"/>
        <w:rPr>
          <w:rFonts w:ascii="Candara" w:eastAsia="Times New Roman" w:hAnsi="Candara" w:cs="Times New Roman"/>
          <w:i/>
          <w:w w:val="105"/>
          <w:sz w:val="24"/>
          <w:szCs w:val="24"/>
          <w:u w:val="single"/>
          <w:lang w:eastAsia="it-IT"/>
        </w:rPr>
      </w:pPr>
      <w:r w:rsidRPr="003C51E3">
        <w:rPr>
          <w:rFonts w:ascii="Candara" w:eastAsia="Times New Roman" w:hAnsi="Candara" w:cs="Times New Roman"/>
          <w:i/>
          <w:w w:val="105"/>
          <w:sz w:val="24"/>
          <w:szCs w:val="24"/>
          <w:u w:val="single"/>
          <w:lang w:eastAsia="it-IT"/>
        </w:rPr>
        <w:t xml:space="preserve">FASE </w:t>
      </w:r>
      <w:r w:rsidR="00911B39" w:rsidRPr="003C51E3">
        <w:rPr>
          <w:rFonts w:ascii="Candara" w:eastAsia="Times New Roman" w:hAnsi="Candara" w:cs="Times New Roman"/>
          <w:i/>
          <w:w w:val="105"/>
          <w:sz w:val="24"/>
          <w:szCs w:val="24"/>
          <w:u w:val="single"/>
          <w:lang w:eastAsia="it-IT"/>
        </w:rPr>
        <w:t>2</w:t>
      </w:r>
      <w:r w:rsidRPr="003C51E3">
        <w:rPr>
          <w:rFonts w:ascii="Candara" w:eastAsia="Times New Roman" w:hAnsi="Candara" w:cs="Times New Roman"/>
          <w:i/>
          <w:w w:val="105"/>
          <w:sz w:val="24"/>
          <w:szCs w:val="24"/>
          <w:u w:val="single"/>
          <w:lang w:eastAsia="it-IT"/>
        </w:rPr>
        <w:t xml:space="preserve"> – INOLTRO AL </w:t>
      </w:r>
      <w:r w:rsidR="004E5D4F" w:rsidRPr="003C51E3">
        <w:rPr>
          <w:rFonts w:ascii="Candara" w:eastAsia="Times New Roman" w:hAnsi="Candara" w:cs="Times New Roman"/>
          <w:i/>
          <w:w w:val="105"/>
          <w:sz w:val="24"/>
          <w:szCs w:val="24"/>
          <w:u w:val="single"/>
          <w:lang w:eastAsia="it-IT"/>
        </w:rPr>
        <w:t>RPC</w:t>
      </w:r>
    </w:p>
    <w:p w:rsidR="00647991" w:rsidRPr="007E5246" w:rsidRDefault="00647991" w:rsidP="003C51E3">
      <w:pPr>
        <w:widowControl w:val="0"/>
        <w:tabs>
          <w:tab w:val="left" w:pos="3686"/>
        </w:tabs>
        <w:spacing w:after="0" w:line="360" w:lineRule="auto"/>
        <w:jc w:val="both"/>
        <w:rPr>
          <w:rFonts w:ascii="Candara" w:eastAsia="Times New Roman" w:hAnsi="Candara" w:cs="Times New Roman"/>
          <w:w w:val="105"/>
          <w:sz w:val="24"/>
          <w:szCs w:val="24"/>
          <w:lang w:eastAsia="it-IT"/>
        </w:rPr>
      </w:pPr>
      <w:r w:rsidRPr="007E5246">
        <w:rPr>
          <w:rFonts w:ascii="Candara" w:eastAsia="Times New Roman" w:hAnsi="Candara" w:cs="Times New Roman"/>
          <w:w w:val="105"/>
          <w:sz w:val="24"/>
          <w:szCs w:val="24"/>
          <w:lang w:eastAsia="it-IT"/>
        </w:rPr>
        <w:t>I dati della segnalazione scorporati dai dati identificativi del</w:t>
      </w:r>
      <w:r w:rsidR="002268F9"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segnalante, vengono automaticamente inoltrati, per l’avvio tempestivo dell’istru</w:t>
      </w:r>
      <w:r w:rsidR="00911B39" w:rsidRPr="007E5246">
        <w:rPr>
          <w:rFonts w:ascii="Candara" w:eastAsia="Times New Roman" w:hAnsi="Candara" w:cs="Times New Roman"/>
          <w:w w:val="105"/>
          <w:sz w:val="24"/>
          <w:szCs w:val="24"/>
          <w:lang w:eastAsia="it-IT"/>
        </w:rPr>
        <w:t>ttoria</w:t>
      </w:r>
      <w:r w:rsidRPr="007E5246">
        <w:rPr>
          <w:rFonts w:ascii="Candara" w:eastAsia="Times New Roman" w:hAnsi="Candara" w:cs="Times New Roman"/>
          <w:w w:val="105"/>
          <w:sz w:val="24"/>
          <w:szCs w:val="24"/>
          <w:lang w:eastAsia="it-IT"/>
        </w:rPr>
        <w:t xml:space="preserve"> al </w:t>
      </w:r>
      <w:r w:rsidR="00911B39" w:rsidRPr="007E5246">
        <w:rPr>
          <w:rFonts w:ascii="Candara" w:eastAsia="Times New Roman" w:hAnsi="Candara" w:cs="Times New Roman"/>
          <w:w w:val="105"/>
          <w:sz w:val="24"/>
          <w:szCs w:val="24"/>
          <w:lang w:eastAsia="it-IT"/>
        </w:rPr>
        <w:t>RPC</w:t>
      </w:r>
      <w:r w:rsidRPr="007E5246">
        <w:rPr>
          <w:rFonts w:ascii="Candara" w:eastAsia="Times New Roman" w:hAnsi="Candara" w:cs="Times New Roman"/>
          <w:w w:val="105"/>
          <w:sz w:val="24"/>
          <w:szCs w:val="24"/>
          <w:lang w:eastAsia="it-IT"/>
        </w:rPr>
        <w:t>; il Responsabile riceverà una comunicazione via e-mail di avvenuta</w:t>
      </w:r>
      <w:r w:rsidR="002268F9"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presentazione di una segnalazione, con il codice identificativo della stessa (senza ulteriori elementi di</w:t>
      </w:r>
      <w:r w:rsidR="002268F9"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 xml:space="preserve">dettaglio). Il Responsabile </w:t>
      </w:r>
      <w:r w:rsidR="00911B39" w:rsidRPr="007E5246">
        <w:rPr>
          <w:rFonts w:ascii="Candara" w:eastAsia="Times New Roman" w:hAnsi="Candara" w:cs="Times New Roman"/>
          <w:w w:val="105"/>
          <w:sz w:val="24"/>
          <w:szCs w:val="24"/>
          <w:lang w:eastAsia="it-IT"/>
        </w:rPr>
        <w:t>accede alla propria area riservata e</w:t>
      </w:r>
      <w:r w:rsidRPr="007E5246">
        <w:rPr>
          <w:rFonts w:ascii="Candara" w:eastAsia="Times New Roman" w:hAnsi="Candara" w:cs="Times New Roman"/>
          <w:w w:val="105"/>
          <w:sz w:val="24"/>
          <w:szCs w:val="24"/>
          <w:lang w:eastAsia="it-IT"/>
        </w:rPr>
        <w:t xml:space="preserve"> alle informazioni di dettaglio delle varie segnalazioni ricevute. I dati identificativi del segnalante</w:t>
      </w:r>
      <w:r w:rsidR="002268F9"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sono cu</w:t>
      </w:r>
      <w:r w:rsidR="002268F9" w:rsidRPr="007E5246">
        <w:rPr>
          <w:rFonts w:ascii="Candara" w:eastAsia="Times New Roman" w:hAnsi="Candara" w:cs="Times New Roman"/>
          <w:w w:val="105"/>
          <w:sz w:val="24"/>
          <w:szCs w:val="24"/>
          <w:lang w:eastAsia="it-IT"/>
        </w:rPr>
        <w:t>stoditi, in forma crittografata</w:t>
      </w:r>
      <w:r w:rsidRPr="007E5246">
        <w:rPr>
          <w:rFonts w:ascii="Candara" w:eastAsia="Times New Roman" w:hAnsi="Candara" w:cs="Times New Roman"/>
          <w:w w:val="105"/>
          <w:sz w:val="24"/>
          <w:szCs w:val="24"/>
          <w:lang w:eastAsia="it-IT"/>
        </w:rPr>
        <w:t xml:space="preserve"> e sono accessibili solamente al</w:t>
      </w:r>
      <w:r w:rsidR="002268F9" w:rsidRPr="007E5246">
        <w:rPr>
          <w:rFonts w:ascii="Candara" w:eastAsia="Times New Roman" w:hAnsi="Candara" w:cs="Times New Roman"/>
          <w:w w:val="105"/>
          <w:sz w:val="24"/>
          <w:szCs w:val="24"/>
          <w:lang w:eastAsia="it-IT"/>
        </w:rPr>
        <w:t xml:space="preserve"> RPC</w:t>
      </w:r>
      <w:r w:rsidR="00D10D00" w:rsidRPr="007E5246">
        <w:rPr>
          <w:rFonts w:ascii="Candara" w:eastAsia="Times New Roman" w:hAnsi="Candara" w:cs="Times New Roman"/>
          <w:w w:val="105"/>
          <w:sz w:val="24"/>
          <w:szCs w:val="24"/>
          <w:lang w:eastAsia="it-IT"/>
        </w:rPr>
        <w:t>.</w:t>
      </w:r>
    </w:p>
    <w:p w:rsidR="00647991" w:rsidRPr="003C51E3" w:rsidRDefault="00647991" w:rsidP="007E5246">
      <w:pPr>
        <w:tabs>
          <w:tab w:val="left" w:pos="2127"/>
          <w:tab w:val="left" w:pos="2268"/>
        </w:tabs>
        <w:jc w:val="both"/>
        <w:rPr>
          <w:rFonts w:ascii="Candara" w:eastAsia="Times New Roman" w:hAnsi="Candara" w:cs="Times New Roman"/>
          <w:i/>
          <w:w w:val="105"/>
          <w:sz w:val="24"/>
          <w:szCs w:val="24"/>
          <w:u w:val="single"/>
          <w:lang w:eastAsia="it-IT"/>
        </w:rPr>
      </w:pPr>
      <w:r w:rsidRPr="003C51E3">
        <w:rPr>
          <w:rFonts w:ascii="Candara" w:eastAsia="Times New Roman" w:hAnsi="Candara" w:cs="Times New Roman"/>
          <w:i/>
          <w:w w:val="105"/>
          <w:sz w:val="24"/>
          <w:szCs w:val="24"/>
          <w:u w:val="single"/>
          <w:lang w:eastAsia="it-IT"/>
        </w:rPr>
        <w:t xml:space="preserve">FASE </w:t>
      </w:r>
      <w:r w:rsidR="00911B39" w:rsidRPr="003C51E3">
        <w:rPr>
          <w:rFonts w:ascii="Candara" w:eastAsia="Times New Roman" w:hAnsi="Candara" w:cs="Times New Roman"/>
          <w:i/>
          <w:w w:val="105"/>
          <w:sz w:val="24"/>
          <w:szCs w:val="24"/>
          <w:u w:val="single"/>
          <w:lang w:eastAsia="it-IT"/>
        </w:rPr>
        <w:t>3</w:t>
      </w:r>
      <w:r w:rsidRPr="003C51E3">
        <w:rPr>
          <w:rFonts w:ascii="Candara" w:eastAsia="Times New Roman" w:hAnsi="Candara" w:cs="Times New Roman"/>
          <w:i/>
          <w:w w:val="105"/>
          <w:sz w:val="24"/>
          <w:szCs w:val="24"/>
          <w:u w:val="single"/>
          <w:lang w:eastAsia="it-IT"/>
        </w:rPr>
        <w:t xml:space="preserve"> – ITER DELLA SEGNALAZIONE</w:t>
      </w:r>
    </w:p>
    <w:p w:rsidR="00647991" w:rsidRPr="007E5246" w:rsidRDefault="00647991" w:rsidP="003C51E3">
      <w:pPr>
        <w:widowControl w:val="0"/>
        <w:tabs>
          <w:tab w:val="left" w:pos="3686"/>
        </w:tabs>
        <w:spacing w:after="0" w:line="360" w:lineRule="auto"/>
        <w:jc w:val="both"/>
        <w:rPr>
          <w:rFonts w:ascii="Candara" w:eastAsia="Times New Roman" w:hAnsi="Candara" w:cs="Times New Roman"/>
          <w:w w:val="105"/>
          <w:sz w:val="24"/>
          <w:szCs w:val="24"/>
          <w:lang w:eastAsia="it-IT"/>
        </w:rPr>
      </w:pPr>
      <w:r w:rsidRPr="007E5246">
        <w:rPr>
          <w:rFonts w:ascii="Candara" w:eastAsia="Times New Roman" w:hAnsi="Candara" w:cs="Times New Roman"/>
          <w:w w:val="105"/>
          <w:sz w:val="24"/>
          <w:szCs w:val="24"/>
          <w:lang w:eastAsia="it-IT"/>
        </w:rPr>
        <w:t xml:space="preserve">Il </w:t>
      </w:r>
      <w:r w:rsidR="002268F9" w:rsidRPr="007E5246">
        <w:rPr>
          <w:rFonts w:ascii="Candara" w:eastAsia="Times New Roman" w:hAnsi="Candara" w:cs="Times New Roman"/>
          <w:w w:val="105"/>
          <w:sz w:val="24"/>
          <w:szCs w:val="24"/>
          <w:lang w:eastAsia="it-IT"/>
        </w:rPr>
        <w:t>RPC</w:t>
      </w:r>
      <w:r w:rsidRPr="007E5246">
        <w:rPr>
          <w:rFonts w:ascii="Candara" w:eastAsia="Times New Roman" w:hAnsi="Candara" w:cs="Times New Roman"/>
          <w:w w:val="105"/>
          <w:sz w:val="24"/>
          <w:szCs w:val="24"/>
          <w:lang w:eastAsia="it-IT"/>
        </w:rPr>
        <w:t>, che eventualmente può avvalersi di un gruppo di</w:t>
      </w:r>
      <w:r w:rsidR="002268F9"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lavoro ad hoc, prende in carico la segnalazione per una prima sommaria istruttoria. Se indispensabile,</w:t>
      </w:r>
      <w:r w:rsidR="002268F9"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richiede chiarimenti al segnalante e/o a eventuali altri soggetti coinvolti nella segnalazione con l’adozione</w:t>
      </w:r>
      <w:r w:rsidR="002268F9"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delle necessarie cautele, provvedendo alla definizione dell’istruttoria nei termini di legge</w:t>
      </w:r>
      <w:r w:rsidR="002268F9"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Si precisa che resta impregiudicato il diritto del lavoratore a ricorrere all’ Autorità Giudiziaria competente.</w:t>
      </w:r>
    </w:p>
    <w:p w:rsidR="00647991" w:rsidRPr="007E5246" w:rsidRDefault="00911B39" w:rsidP="00EC6E99">
      <w:pPr>
        <w:tabs>
          <w:tab w:val="left" w:pos="2127"/>
          <w:tab w:val="left" w:pos="2268"/>
        </w:tabs>
        <w:spacing w:before="240"/>
        <w:jc w:val="both"/>
        <w:rPr>
          <w:rFonts w:ascii="Candara" w:eastAsia="Times New Roman" w:hAnsi="Candara" w:cs="Times New Roman"/>
          <w:w w:val="105"/>
          <w:sz w:val="24"/>
          <w:szCs w:val="24"/>
          <w:lang w:eastAsia="it-IT"/>
        </w:rPr>
      </w:pPr>
      <w:r w:rsidRPr="004E5D4F">
        <w:rPr>
          <w:b/>
          <w:bCs/>
        </w:rPr>
        <w:t>8</w:t>
      </w:r>
      <w:r w:rsidR="00647991" w:rsidRPr="004E5D4F">
        <w:rPr>
          <w:b/>
          <w:bCs/>
        </w:rPr>
        <w:t xml:space="preserve">. ATTIVITA’ DEL </w:t>
      </w:r>
      <w:r w:rsidR="004E5D4F">
        <w:rPr>
          <w:b/>
          <w:bCs/>
        </w:rPr>
        <w:t>RPC</w:t>
      </w:r>
    </w:p>
    <w:p w:rsidR="009D1C03" w:rsidRPr="007E5246" w:rsidRDefault="009D1C03" w:rsidP="003C51E3">
      <w:pPr>
        <w:widowControl w:val="0"/>
        <w:tabs>
          <w:tab w:val="left" w:pos="3686"/>
        </w:tabs>
        <w:spacing w:after="0" w:line="360" w:lineRule="auto"/>
        <w:jc w:val="both"/>
        <w:rPr>
          <w:rFonts w:ascii="Candara" w:eastAsia="Times New Roman" w:hAnsi="Candara" w:cs="Times New Roman"/>
          <w:w w:val="105"/>
          <w:sz w:val="24"/>
          <w:szCs w:val="24"/>
          <w:lang w:eastAsia="it-IT"/>
        </w:rPr>
      </w:pPr>
      <w:r w:rsidRPr="007E5246">
        <w:rPr>
          <w:rFonts w:ascii="Candara" w:eastAsia="Times New Roman" w:hAnsi="Candara" w:cs="Times New Roman"/>
          <w:w w:val="105"/>
          <w:sz w:val="24"/>
          <w:szCs w:val="24"/>
          <w:lang w:eastAsia="it-IT"/>
        </w:rPr>
        <w:t>Le segnalazioni pervenute, i relativi atti istruttori e tutta la documentazione di riferimento, dovranno essere conservate e catalogate in apposito archivio debitamente custodito.</w:t>
      </w:r>
    </w:p>
    <w:p w:rsidR="009D1C03" w:rsidRPr="007E5246" w:rsidRDefault="00647991" w:rsidP="003C51E3">
      <w:pPr>
        <w:widowControl w:val="0"/>
        <w:tabs>
          <w:tab w:val="left" w:pos="3686"/>
        </w:tabs>
        <w:spacing w:after="0" w:line="360" w:lineRule="auto"/>
        <w:jc w:val="both"/>
        <w:rPr>
          <w:rFonts w:ascii="Candara" w:eastAsia="Times New Roman" w:hAnsi="Candara" w:cs="Times New Roman"/>
          <w:w w:val="105"/>
          <w:sz w:val="24"/>
          <w:szCs w:val="24"/>
          <w:lang w:eastAsia="it-IT"/>
        </w:rPr>
      </w:pPr>
      <w:r w:rsidRPr="007E5246">
        <w:rPr>
          <w:rFonts w:ascii="Candara" w:eastAsia="Times New Roman" w:hAnsi="Candara" w:cs="Times New Roman"/>
          <w:w w:val="105"/>
          <w:sz w:val="24"/>
          <w:szCs w:val="24"/>
          <w:lang w:eastAsia="it-IT"/>
        </w:rPr>
        <w:t xml:space="preserve">Il </w:t>
      </w:r>
      <w:r w:rsidR="00E217C9" w:rsidRPr="007E5246">
        <w:rPr>
          <w:rFonts w:ascii="Candara" w:eastAsia="Times New Roman" w:hAnsi="Candara" w:cs="Times New Roman"/>
          <w:w w:val="105"/>
          <w:sz w:val="24"/>
          <w:szCs w:val="24"/>
          <w:lang w:eastAsia="it-IT"/>
        </w:rPr>
        <w:t>RPC</w:t>
      </w:r>
      <w:r w:rsidRPr="007E5246">
        <w:rPr>
          <w:rFonts w:ascii="Candara" w:eastAsia="Times New Roman" w:hAnsi="Candara" w:cs="Times New Roman"/>
          <w:w w:val="105"/>
          <w:sz w:val="24"/>
          <w:szCs w:val="24"/>
          <w:lang w:eastAsia="it-IT"/>
        </w:rPr>
        <w:t xml:space="preserve"> rende conto nella Relazione Annuale di cui all’art. 1</w:t>
      </w:r>
      <w:r w:rsidR="002268F9"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comma 14 della Legge 190/2012, con modalità tali da garantire la riservatezza dei segnalanti, del numero</w:t>
      </w:r>
      <w:r w:rsidR="002268F9"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di segnalazioni ricevute e del loro stato di avanzamento.</w:t>
      </w:r>
      <w:r w:rsidR="002268F9" w:rsidRPr="007E5246">
        <w:rPr>
          <w:rFonts w:ascii="Candara" w:eastAsia="Times New Roman" w:hAnsi="Candara" w:cs="Times New Roman"/>
          <w:w w:val="105"/>
          <w:sz w:val="24"/>
          <w:szCs w:val="24"/>
          <w:lang w:eastAsia="it-IT"/>
        </w:rPr>
        <w:t xml:space="preserve"> </w:t>
      </w:r>
    </w:p>
    <w:p w:rsidR="009D1C03" w:rsidRPr="007E5246" w:rsidRDefault="009D1C03" w:rsidP="003C51E3">
      <w:pPr>
        <w:widowControl w:val="0"/>
        <w:tabs>
          <w:tab w:val="left" w:pos="3686"/>
        </w:tabs>
        <w:spacing w:after="0" w:line="360" w:lineRule="auto"/>
        <w:jc w:val="both"/>
        <w:rPr>
          <w:rFonts w:ascii="Candara" w:eastAsia="Times New Roman" w:hAnsi="Candara" w:cs="Times New Roman"/>
          <w:w w:val="105"/>
          <w:sz w:val="24"/>
          <w:szCs w:val="24"/>
          <w:lang w:eastAsia="it-IT"/>
        </w:rPr>
      </w:pPr>
      <w:r w:rsidRPr="007E5246">
        <w:rPr>
          <w:rFonts w:ascii="Candara" w:eastAsia="Times New Roman" w:hAnsi="Candara" w:cs="Times New Roman"/>
          <w:w w:val="105"/>
          <w:sz w:val="24"/>
          <w:szCs w:val="24"/>
          <w:lang w:eastAsia="it-IT"/>
        </w:rPr>
        <w:t xml:space="preserve">Il </w:t>
      </w:r>
      <w:r w:rsidR="00E217C9" w:rsidRPr="007E5246">
        <w:rPr>
          <w:rFonts w:ascii="Candara" w:eastAsia="Times New Roman" w:hAnsi="Candara" w:cs="Times New Roman"/>
          <w:w w:val="105"/>
          <w:sz w:val="24"/>
          <w:szCs w:val="24"/>
          <w:lang w:eastAsia="it-IT"/>
        </w:rPr>
        <w:t>RPC</w:t>
      </w:r>
      <w:r w:rsidRPr="007E5246">
        <w:rPr>
          <w:rFonts w:ascii="Candara" w:eastAsia="Times New Roman" w:hAnsi="Candara" w:cs="Times New Roman"/>
          <w:w w:val="105"/>
          <w:sz w:val="24"/>
          <w:szCs w:val="24"/>
          <w:lang w:eastAsia="it-IT"/>
        </w:rPr>
        <w:t xml:space="preserve"> ha il compito di assicurare la diffusione del presente regolamento a tutti i dipendenti mediante la pubblicazione dello stesso sul sito internet aziendale.</w:t>
      </w:r>
    </w:p>
    <w:p w:rsidR="002268F9" w:rsidRPr="004E5D4F" w:rsidRDefault="00911B39" w:rsidP="00EC6E99">
      <w:pPr>
        <w:tabs>
          <w:tab w:val="left" w:pos="2127"/>
          <w:tab w:val="left" w:pos="2268"/>
        </w:tabs>
        <w:spacing w:before="240"/>
        <w:jc w:val="both"/>
        <w:rPr>
          <w:b/>
          <w:bCs/>
        </w:rPr>
      </w:pPr>
      <w:r w:rsidRPr="004E5D4F">
        <w:rPr>
          <w:b/>
          <w:bCs/>
        </w:rPr>
        <w:t>9</w:t>
      </w:r>
      <w:r w:rsidR="00647991" w:rsidRPr="004E5D4F">
        <w:rPr>
          <w:b/>
          <w:bCs/>
        </w:rPr>
        <w:t>. SEGNALAZIONE ALL’ANAC</w:t>
      </w:r>
    </w:p>
    <w:p w:rsidR="00EB2228" w:rsidRPr="007E5246" w:rsidRDefault="00647991" w:rsidP="003C51E3">
      <w:pPr>
        <w:widowControl w:val="0"/>
        <w:tabs>
          <w:tab w:val="left" w:pos="3686"/>
        </w:tabs>
        <w:spacing w:after="0" w:line="360" w:lineRule="auto"/>
        <w:jc w:val="both"/>
        <w:rPr>
          <w:rFonts w:ascii="Candara" w:eastAsia="Times New Roman" w:hAnsi="Candara" w:cs="Times New Roman"/>
          <w:w w:val="105"/>
          <w:sz w:val="24"/>
          <w:szCs w:val="24"/>
          <w:lang w:eastAsia="it-IT"/>
        </w:rPr>
      </w:pPr>
      <w:r w:rsidRPr="007E5246">
        <w:rPr>
          <w:rFonts w:ascii="Candara" w:eastAsia="Times New Roman" w:hAnsi="Candara" w:cs="Times New Roman"/>
          <w:w w:val="105"/>
          <w:sz w:val="24"/>
          <w:szCs w:val="24"/>
          <w:lang w:eastAsia="it-IT"/>
        </w:rPr>
        <w:lastRenderedPageBreak/>
        <w:t>L’Autorità Nazionale Anticorruzione (ANAC) è competente a ricevere (ai sensi dell’art. 1, comma 51 della</w:t>
      </w:r>
      <w:r w:rsidR="002268F9"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legge 6 novembre 2012, n. 190 e dell’art. 19, comma 5 della legge 11 agosto 2014, n. 114) segnalazioni</w:t>
      </w:r>
      <w:r w:rsidR="002268F9"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di illeciti di cui il dipendente sia venuto a conoscenza in ragione del proprio rapporto di lavoro.</w:t>
      </w:r>
      <w:r w:rsidR="002268F9"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E’ perciò stato istituito un protocollo riservato dell’Autorità, in grado di garantire la necessaria tutela del</w:t>
      </w:r>
      <w:r w:rsidR="002268F9"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segnalante</w:t>
      </w:r>
      <w:r w:rsidR="00895AFD" w:rsidRPr="007E5246">
        <w:rPr>
          <w:rFonts w:ascii="Candara" w:eastAsia="Times New Roman" w:hAnsi="Candara" w:cs="Times New Roman"/>
          <w:w w:val="105"/>
          <w:sz w:val="24"/>
          <w:szCs w:val="24"/>
          <w:lang w:eastAsia="it-IT"/>
        </w:rPr>
        <w:t>.</w:t>
      </w:r>
      <w:r w:rsidRPr="007E5246">
        <w:rPr>
          <w:rFonts w:ascii="Candara" w:eastAsia="Times New Roman" w:hAnsi="Candara" w:cs="Times New Roman"/>
          <w:w w:val="105"/>
          <w:sz w:val="24"/>
          <w:szCs w:val="24"/>
          <w:lang w:eastAsia="it-IT"/>
        </w:rPr>
        <w:t xml:space="preserve"> ANAC assicura la riservatezza sull’identità e lo svolgimento di un’attività di vigilanza, al fine di</w:t>
      </w:r>
      <w:r w:rsidR="002268F9" w:rsidRPr="007E5246">
        <w:rPr>
          <w:rFonts w:ascii="Candara" w:eastAsia="Times New Roman" w:hAnsi="Candara" w:cs="Times New Roman"/>
          <w:w w:val="105"/>
          <w:sz w:val="24"/>
          <w:szCs w:val="24"/>
          <w:lang w:eastAsia="it-IT"/>
        </w:rPr>
        <w:t xml:space="preserve"> contribuire </w:t>
      </w:r>
      <w:r w:rsidRPr="007E5246">
        <w:rPr>
          <w:rFonts w:ascii="Candara" w:eastAsia="Times New Roman" w:hAnsi="Candara" w:cs="Times New Roman"/>
          <w:w w:val="105"/>
          <w:sz w:val="24"/>
          <w:szCs w:val="24"/>
          <w:lang w:eastAsia="it-IT"/>
        </w:rPr>
        <w:t>all’accertamento delle circostanze di fatto e all’individuazione degli autori della condotta illecita.</w:t>
      </w:r>
      <w:r w:rsidR="002268F9" w:rsidRPr="007E5246">
        <w:rPr>
          <w:rFonts w:ascii="Candara" w:eastAsia="Times New Roman" w:hAnsi="Candara" w:cs="Times New Roman"/>
          <w:w w:val="105"/>
          <w:sz w:val="24"/>
          <w:szCs w:val="24"/>
          <w:lang w:eastAsia="it-IT"/>
        </w:rPr>
        <w:t xml:space="preserve"> </w:t>
      </w:r>
      <w:r w:rsidRPr="007E5246">
        <w:rPr>
          <w:rFonts w:ascii="Candara" w:eastAsia="Times New Roman" w:hAnsi="Candara" w:cs="Times New Roman"/>
          <w:w w:val="105"/>
          <w:sz w:val="24"/>
          <w:szCs w:val="24"/>
          <w:lang w:eastAsia="it-IT"/>
        </w:rPr>
        <w:t>Le segnalazioni</w:t>
      </w:r>
      <w:r w:rsidR="00895AFD" w:rsidRPr="007E5246">
        <w:rPr>
          <w:rFonts w:ascii="Candara" w:eastAsia="Times New Roman" w:hAnsi="Candara" w:cs="Times New Roman"/>
          <w:w w:val="105"/>
          <w:sz w:val="24"/>
          <w:szCs w:val="24"/>
          <w:lang w:eastAsia="it-IT"/>
        </w:rPr>
        <w:t>, ivi incluse quelle che riguardano l’RPC</w:t>
      </w:r>
      <w:r w:rsidRPr="007E5246">
        <w:rPr>
          <w:rFonts w:ascii="Candara" w:eastAsia="Times New Roman" w:hAnsi="Candara" w:cs="Times New Roman"/>
          <w:w w:val="105"/>
          <w:sz w:val="24"/>
          <w:szCs w:val="24"/>
          <w:lang w:eastAsia="it-IT"/>
        </w:rPr>
        <w:t xml:space="preserve"> dovranno essere inviate all’indirizzo ANAC </w:t>
      </w:r>
      <w:hyperlink r:id="rId14" w:history="1">
        <w:r w:rsidR="002268F9" w:rsidRPr="004344FE">
          <w:rPr>
            <w:rStyle w:val="Collegamentoipertestuale"/>
          </w:rPr>
          <w:t>whistle</w:t>
        </w:r>
        <w:r w:rsidR="004344FE" w:rsidRPr="004344FE">
          <w:rPr>
            <w:rStyle w:val="Collegamentoipertestuale"/>
          </w:rPr>
          <w:t>blowing@</w:t>
        </w:r>
        <w:r w:rsidR="002268F9" w:rsidRPr="004344FE">
          <w:rPr>
            <w:rStyle w:val="Collegamentoipertestuale"/>
          </w:rPr>
          <w:t>anticorruzione.it</w:t>
        </w:r>
      </w:hyperlink>
    </w:p>
    <w:sectPr w:rsidR="00EB2228" w:rsidRPr="007E5246" w:rsidSect="00EC6E99">
      <w:headerReference w:type="default" r:id="rId15"/>
      <w:footerReference w:type="default" r:id="rId16"/>
      <w:pgSz w:w="11906" w:h="16838"/>
      <w:pgMar w:top="1985" w:right="1418" w:bottom="1559"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D31" w:rsidRDefault="00261D31" w:rsidP="00D10D00">
      <w:pPr>
        <w:spacing w:after="0" w:line="240" w:lineRule="auto"/>
      </w:pPr>
      <w:r>
        <w:separator/>
      </w:r>
    </w:p>
  </w:endnote>
  <w:endnote w:type="continuationSeparator" w:id="0">
    <w:p w:rsidR="00261D31" w:rsidRDefault="00261D31" w:rsidP="00D10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D00" w:rsidRPr="00D10D00" w:rsidRDefault="00D10D00" w:rsidP="00D10D00">
    <w:pPr>
      <w:pStyle w:val="Pidipagina"/>
      <w:ind w:hanging="426"/>
      <w:rPr>
        <w:sz w:val="18"/>
        <w:szCs w:val="18"/>
      </w:rPr>
    </w:pPr>
    <w:r w:rsidRPr="00D10D00">
      <w:rPr>
        <w:sz w:val="18"/>
        <w:szCs w:val="18"/>
      </w:rPr>
      <w:t>Regolamento per la tutela del dipendente che effettua segnalazioni di illeciti (</w:t>
    </w:r>
    <w:proofErr w:type="spellStart"/>
    <w:r w:rsidRPr="00D10D00">
      <w:rPr>
        <w:sz w:val="18"/>
        <w:szCs w:val="18"/>
      </w:rPr>
      <w:t>Whistleblow</w:t>
    </w:r>
    <w:r w:rsidR="001F21F5">
      <w:rPr>
        <w:sz w:val="18"/>
        <w:szCs w:val="18"/>
      </w:rPr>
      <w:t>ing</w:t>
    </w:r>
    <w:proofErr w:type="spellEnd"/>
    <w:r w:rsidRPr="00D10D00">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D31" w:rsidRDefault="00261D31" w:rsidP="00D10D00">
      <w:pPr>
        <w:spacing w:after="0" w:line="240" w:lineRule="auto"/>
      </w:pPr>
      <w:r>
        <w:separator/>
      </w:r>
    </w:p>
  </w:footnote>
  <w:footnote w:type="continuationSeparator" w:id="0">
    <w:p w:rsidR="00261D31" w:rsidRDefault="00261D31" w:rsidP="00D10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122002"/>
      <w:docPartObj>
        <w:docPartGallery w:val="Page Numbers (Margins)"/>
        <w:docPartUnique/>
      </w:docPartObj>
    </w:sdtPr>
    <w:sdtEndPr/>
    <w:sdtContent>
      <w:p w:rsidR="007D50DE" w:rsidRDefault="007D50DE">
        <w:pPr>
          <w:pStyle w:val="Intestazione"/>
        </w:pPr>
        <w:r>
          <w:rPr>
            <w:noProof/>
            <w:lang w:eastAsia="it-IT"/>
          </w:rPr>
          <mc:AlternateContent>
            <mc:Choice Requires="wps">
              <w:drawing>
                <wp:anchor distT="0" distB="0" distL="114300" distR="114300" simplePos="0" relativeHeight="251658240" behindDoc="0" locked="0" layoutInCell="0" allowOverlap="1" wp14:anchorId="7E4C5FF4" wp14:editId="530A1078">
                  <wp:simplePos x="0" y="0"/>
                  <wp:positionH relativeFrom="rightMargin">
                    <wp:align>right</wp:align>
                  </wp:positionH>
                  <wp:positionV relativeFrom="margin">
                    <wp:align>center</wp:align>
                  </wp:positionV>
                  <wp:extent cx="727710" cy="329565"/>
                  <wp:effectExtent l="1905" t="0" r="1905" b="381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7D50DE" w:rsidRDefault="007D50DE">
                              <w:pPr>
                                <w:pBdr>
                                  <w:bottom w:val="single" w:sz="4" w:space="1" w:color="auto"/>
                                </w:pBdr>
                              </w:pPr>
                              <w:r>
                                <w:fldChar w:fldCharType="begin"/>
                              </w:r>
                              <w:r>
                                <w:instrText>PAGE   \* MERGEFORMAT</w:instrText>
                              </w:r>
                              <w:r>
                                <w:fldChar w:fldCharType="separate"/>
                              </w:r>
                              <w:r w:rsidR="00A863FC">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4" o:spid="_x0000_s1027" style="position:absolute;margin-left:6.1pt;margin-top:0;width:57.3pt;height:25.95pt;z-index:25165824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lGeA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" o:allowincell="f" stroked="f">
                  <v:textbox>
                    <w:txbxContent>
                      <w:p w:rsidR="007D50DE" w:rsidRDefault="007D50DE">
                        <w:pPr>
                          <w:pBdr>
                            <w:bottom w:val="single" w:sz="4" w:space="1" w:color="auto"/>
                          </w:pBdr>
                        </w:pPr>
                        <w:r>
                          <w:fldChar w:fldCharType="begin"/>
                        </w:r>
                        <w:r>
                          <w:instrText>PAGE   \* MERGEFORMAT</w:instrText>
                        </w:r>
                        <w:r>
                          <w:fldChar w:fldCharType="separate"/>
                        </w:r>
                        <w:r w:rsidR="00A863FC">
                          <w:rPr>
                            <w:noProof/>
                          </w:rPr>
                          <w:t>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48F5"/>
    <w:multiLevelType w:val="hybridMultilevel"/>
    <w:tmpl w:val="6000522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7AE521D"/>
    <w:multiLevelType w:val="hybridMultilevel"/>
    <w:tmpl w:val="191A6A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8056A01"/>
    <w:multiLevelType w:val="hybridMultilevel"/>
    <w:tmpl w:val="FA16AC28"/>
    <w:lvl w:ilvl="0" w:tplc="620CFF98">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84C0322"/>
    <w:multiLevelType w:val="hybridMultilevel"/>
    <w:tmpl w:val="C7A2199E"/>
    <w:lvl w:ilvl="0" w:tplc="620CFF98">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5C56AD4"/>
    <w:multiLevelType w:val="hybridMultilevel"/>
    <w:tmpl w:val="68E824BC"/>
    <w:lvl w:ilvl="0" w:tplc="6268ACC6">
      <w:numFmt w:val="bullet"/>
      <w:lvlText w:val="-"/>
      <w:lvlJc w:val="left"/>
      <w:pPr>
        <w:ind w:left="720" w:hanging="360"/>
      </w:pPr>
      <w:rPr>
        <w:rFonts w:ascii="Candara" w:eastAsia="Times New Roman" w:hAnsi="Candar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9EC1F9E"/>
    <w:multiLevelType w:val="hybridMultilevel"/>
    <w:tmpl w:val="532055F0"/>
    <w:lvl w:ilvl="0" w:tplc="4BA44682">
      <w:start w:val="10"/>
      <w:numFmt w:val="bullet"/>
      <w:lvlText w:val="-"/>
      <w:lvlJc w:val="left"/>
      <w:pPr>
        <w:ind w:left="2847" w:hanging="360"/>
      </w:pPr>
      <w:rPr>
        <w:rFonts w:ascii="Calibri" w:eastAsia="Times New Roman" w:hAnsi="Calibri" w:cs="Calibri"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6">
    <w:nsid w:val="1C7438A7"/>
    <w:multiLevelType w:val="hybridMultilevel"/>
    <w:tmpl w:val="3B381D48"/>
    <w:lvl w:ilvl="0" w:tplc="4BA44682">
      <w:start w:val="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C3776DC"/>
    <w:multiLevelType w:val="hybridMultilevel"/>
    <w:tmpl w:val="D1AC4A7C"/>
    <w:lvl w:ilvl="0" w:tplc="6B9E1756">
      <w:start w:val="1"/>
      <w:numFmt w:val="bullet"/>
      <w:lvlText w:val="-"/>
      <w:lvlJc w:val="left"/>
      <w:pPr>
        <w:ind w:left="720" w:hanging="360"/>
      </w:pPr>
      <w:rPr>
        <w:rFonts w:ascii="Calibri" w:eastAsia="Calibri" w:hAnsi="Calibri"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E7C7CF2"/>
    <w:multiLevelType w:val="hybridMultilevel"/>
    <w:tmpl w:val="6910270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5EE2A88"/>
    <w:multiLevelType w:val="hybridMultilevel"/>
    <w:tmpl w:val="B350AC2E"/>
    <w:lvl w:ilvl="0" w:tplc="4BA44682">
      <w:start w:val="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A934CD4"/>
    <w:multiLevelType w:val="hybridMultilevel"/>
    <w:tmpl w:val="228E12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BE21FCA"/>
    <w:multiLevelType w:val="hybridMultilevel"/>
    <w:tmpl w:val="3AF8B9B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0583CC8"/>
    <w:multiLevelType w:val="hybridMultilevel"/>
    <w:tmpl w:val="545CD66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1773456"/>
    <w:multiLevelType w:val="hybridMultilevel"/>
    <w:tmpl w:val="E8BAD9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1B73D1B"/>
    <w:multiLevelType w:val="hybridMultilevel"/>
    <w:tmpl w:val="E4E6CA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31078CC"/>
    <w:multiLevelType w:val="hybridMultilevel"/>
    <w:tmpl w:val="ABDA5CD8"/>
    <w:lvl w:ilvl="0" w:tplc="620CFF98">
      <w:start w:val="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80476F3"/>
    <w:multiLevelType w:val="hybridMultilevel"/>
    <w:tmpl w:val="0EECF676"/>
    <w:lvl w:ilvl="0" w:tplc="6B9E1756">
      <w:start w:val="1"/>
      <w:numFmt w:val="bullet"/>
      <w:lvlText w:val="-"/>
      <w:lvlJc w:val="left"/>
      <w:pPr>
        <w:ind w:left="720" w:hanging="360"/>
      </w:pPr>
      <w:rPr>
        <w:rFonts w:ascii="Calibri" w:eastAsia="Calibri" w:hAnsi="Calibri"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BFF45F0"/>
    <w:multiLevelType w:val="hybridMultilevel"/>
    <w:tmpl w:val="74184E60"/>
    <w:lvl w:ilvl="0" w:tplc="4BA44682">
      <w:start w:val="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C9C42FF"/>
    <w:multiLevelType w:val="hybridMultilevel"/>
    <w:tmpl w:val="E8B4E74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F3314A3"/>
    <w:multiLevelType w:val="hybridMultilevel"/>
    <w:tmpl w:val="06E0265E"/>
    <w:lvl w:ilvl="0" w:tplc="4BA44682">
      <w:start w:val="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CFF6643"/>
    <w:multiLevelType w:val="hybridMultilevel"/>
    <w:tmpl w:val="ABE4E15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09D3083"/>
    <w:multiLevelType w:val="hybridMultilevel"/>
    <w:tmpl w:val="B5A63D7C"/>
    <w:lvl w:ilvl="0" w:tplc="4BA44682">
      <w:start w:val="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361537A"/>
    <w:multiLevelType w:val="hybridMultilevel"/>
    <w:tmpl w:val="6D3053B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6B91181"/>
    <w:multiLevelType w:val="hybridMultilevel"/>
    <w:tmpl w:val="506214E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29F1FE9"/>
    <w:multiLevelType w:val="hybridMultilevel"/>
    <w:tmpl w:val="F08011D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A805E11"/>
    <w:multiLevelType w:val="hybridMultilevel"/>
    <w:tmpl w:val="E312AA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21"/>
  </w:num>
  <w:num w:numId="4">
    <w:abstractNumId w:val="22"/>
  </w:num>
  <w:num w:numId="5">
    <w:abstractNumId w:val="9"/>
  </w:num>
  <w:num w:numId="6">
    <w:abstractNumId w:val="6"/>
  </w:num>
  <w:num w:numId="7">
    <w:abstractNumId w:val="10"/>
  </w:num>
  <w:num w:numId="8">
    <w:abstractNumId w:val="19"/>
  </w:num>
  <w:num w:numId="9">
    <w:abstractNumId w:val="2"/>
  </w:num>
  <w:num w:numId="10">
    <w:abstractNumId w:val="1"/>
  </w:num>
  <w:num w:numId="11">
    <w:abstractNumId w:val="17"/>
  </w:num>
  <w:num w:numId="12">
    <w:abstractNumId w:val="3"/>
  </w:num>
  <w:num w:numId="13">
    <w:abstractNumId w:val="5"/>
  </w:num>
  <w:num w:numId="14">
    <w:abstractNumId w:val="7"/>
  </w:num>
  <w:num w:numId="15">
    <w:abstractNumId w:val="11"/>
  </w:num>
  <w:num w:numId="16">
    <w:abstractNumId w:val="4"/>
  </w:num>
  <w:num w:numId="17">
    <w:abstractNumId w:val="13"/>
  </w:num>
  <w:num w:numId="18">
    <w:abstractNumId w:val="14"/>
  </w:num>
  <w:num w:numId="19">
    <w:abstractNumId w:val="12"/>
  </w:num>
  <w:num w:numId="20">
    <w:abstractNumId w:val="25"/>
  </w:num>
  <w:num w:numId="21">
    <w:abstractNumId w:val="24"/>
  </w:num>
  <w:num w:numId="22">
    <w:abstractNumId w:val="18"/>
  </w:num>
  <w:num w:numId="23">
    <w:abstractNumId w:val="0"/>
  </w:num>
  <w:num w:numId="24">
    <w:abstractNumId w:val="16"/>
  </w:num>
  <w:num w:numId="25">
    <w:abstractNumId w:val="23"/>
  </w:num>
  <w:num w:numId="26">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igi santonocito">
    <w15:presenceInfo w15:providerId="Windows Live" w15:userId="0b96e6713e9ab8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991"/>
    <w:rsid w:val="00035E5A"/>
    <w:rsid w:val="0004422D"/>
    <w:rsid w:val="00101C82"/>
    <w:rsid w:val="001113B3"/>
    <w:rsid w:val="001F21F5"/>
    <w:rsid w:val="002268F9"/>
    <w:rsid w:val="00261D31"/>
    <w:rsid w:val="002775FD"/>
    <w:rsid w:val="00314EE3"/>
    <w:rsid w:val="003A273D"/>
    <w:rsid w:val="003C51E3"/>
    <w:rsid w:val="004344FE"/>
    <w:rsid w:val="00443C24"/>
    <w:rsid w:val="004B2A39"/>
    <w:rsid w:val="004E5D4F"/>
    <w:rsid w:val="005C5D95"/>
    <w:rsid w:val="005F3001"/>
    <w:rsid w:val="005F4044"/>
    <w:rsid w:val="00647991"/>
    <w:rsid w:val="00651348"/>
    <w:rsid w:val="0067633F"/>
    <w:rsid w:val="00680DF0"/>
    <w:rsid w:val="006B2C5A"/>
    <w:rsid w:val="007A5E27"/>
    <w:rsid w:val="007D50DE"/>
    <w:rsid w:val="007E4E81"/>
    <w:rsid w:val="007E5246"/>
    <w:rsid w:val="00825509"/>
    <w:rsid w:val="00882E66"/>
    <w:rsid w:val="00895AFD"/>
    <w:rsid w:val="00896154"/>
    <w:rsid w:val="00911B39"/>
    <w:rsid w:val="0097556E"/>
    <w:rsid w:val="009D1C03"/>
    <w:rsid w:val="00A20F12"/>
    <w:rsid w:val="00A863FC"/>
    <w:rsid w:val="00A86D86"/>
    <w:rsid w:val="00B02015"/>
    <w:rsid w:val="00B75134"/>
    <w:rsid w:val="00C03E92"/>
    <w:rsid w:val="00C41CE6"/>
    <w:rsid w:val="00CB1FEF"/>
    <w:rsid w:val="00D10D00"/>
    <w:rsid w:val="00D36A27"/>
    <w:rsid w:val="00D46489"/>
    <w:rsid w:val="00D65AA3"/>
    <w:rsid w:val="00D6792D"/>
    <w:rsid w:val="00D77BE5"/>
    <w:rsid w:val="00D85A0F"/>
    <w:rsid w:val="00DD1E04"/>
    <w:rsid w:val="00DE7D6A"/>
    <w:rsid w:val="00E15328"/>
    <w:rsid w:val="00E217C9"/>
    <w:rsid w:val="00E75919"/>
    <w:rsid w:val="00E86AF8"/>
    <w:rsid w:val="00EB2228"/>
    <w:rsid w:val="00EC6E99"/>
    <w:rsid w:val="00F3413D"/>
    <w:rsid w:val="00FA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47991"/>
    <w:pPr>
      <w:ind w:left="720"/>
      <w:contextualSpacing/>
    </w:pPr>
  </w:style>
  <w:style w:type="character" w:styleId="Collegamentoipertestuale">
    <w:name w:val="Hyperlink"/>
    <w:basedOn w:val="Carpredefinitoparagrafo"/>
    <w:uiPriority w:val="99"/>
    <w:unhideWhenUsed/>
    <w:rsid w:val="00A86D86"/>
    <w:rPr>
      <w:color w:val="0000FF" w:themeColor="hyperlink"/>
      <w:u w:val="single"/>
    </w:rPr>
  </w:style>
  <w:style w:type="character" w:styleId="Collegamentovisitato">
    <w:name w:val="FollowedHyperlink"/>
    <w:basedOn w:val="Carpredefinitoparagrafo"/>
    <w:uiPriority w:val="99"/>
    <w:semiHidden/>
    <w:unhideWhenUsed/>
    <w:rsid w:val="00A86D86"/>
    <w:rPr>
      <w:color w:val="800080" w:themeColor="followedHyperlink"/>
      <w:u w:val="single"/>
    </w:rPr>
  </w:style>
  <w:style w:type="paragraph" w:styleId="Intestazione">
    <w:name w:val="header"/>
    <w:basedOn w:val="Normale"/>
    <w:link w:val="IntestazioneCarattere"/>
    <w:uiPriority w:val="99"/>
    <w:unhideWhenUsed/>
    <w:rsid w:val="00D10D0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10D00"/>
  </w:style>
  <w:style w:type="paragraph" w:styleId="Pidipagina">
    <w:name w:val="footer"/>
    <w:basedOn w:val="Normale"/>
    <w:link w:val="PidipaginaCarattere"/>
    <w:uiPriority w:val="99"/>
    <w:unhideWhenUsed/>
    <w:rsid w:val="00D10D0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10D00"/>
  </w:style>
  <w:style w:type="paragraph" w:styleId="Testofumetto">
    <w:name w:val="Balloon Text"/>
    <w:basedOn w:val="Normale"/>
    <w:link w:val="TestofumettoCarattere"/>
    <w:uiPriority w:val="99"/>
    <w:semiHidden/>
    <w:unhideWhenUsed/>
    <w:rsid w:val="00D10D0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0D00"/>
    <w:rPr>
      <w:rFonts w:ascii="Tahoma" w:hAnsi="Tahoma" w:cs="Tahoma"/>
      <w:sz w:val="16"/>
      <w:szCs w:val="16"/>
    </w:rPr>
  </w:style>
  <w:style w:type="paragraph" w:styleId="Titolo">
    <w:name w:val="Title"/>
    <w:basedOn w:val="Normale"/>
    <w:next w:val="Normale"/>
    <w:link w:val="TitoloCarattere"/>
    <w:qFormat/>
    <w:rsid w:val="00D65AA3"/>
    <w:pPr>
      <w:widowControl w:val="0"/>
      <w:spacing w:before="240" w:after="60" w:line="240" w:lineRule="auto"/>
      <w:jc w:val="center"/>
      <w:outlineLvl w:val="0"/>
    </w:pPr>
    <w:rPr>
      <w:rFonts w:ascii="Cambria" w:eastAsia="Times New Roman" w:hAnsi="Cambria" w:cs="Times New Roman"/>
      <w:b/>
      <w:bCs/>
      <w:kern w:val="28"/>
      <w:sz w:val="32"/>
      <w:szCs w:val="32"/>
      <w:lang w:eastAsia="it-IT"/>
    </w:rPr>
  </w:style>
  <w:style w:type="character" w:customStyle="1" w:styleId="TitoloCarattere">
    <w:name w:val="Titolo Carattere"/>
    <w:basedOn w:val="Carpredefinitoparagrafo"/>
    <w:link w:val="Titolo"/>
    <w:rsid w:val="00D65AA3"/>
    <w:rPr>
      <w:rFonts w:ascii="Cambria" w:eastAsia="Times New Roman" w:hAnsi="Cambria" w:cs="Times New Roman"/>
      <w:b/>
      <w:bCs/>
      <w:kern w:val="28"/>
      <w:sz w:val="32"/>
      <w:szCs w:val="32"/>
      <w:lang w:eastAsia="it-IT"/>
    </w:rPr>
  </w:style>
  <w:style w:type="character" w:styleId="Numeropagina">
    <w:name w:val="page number"/>
    <w:basedOn w:val="Carpredefinitoparagrafo"/>
    <w:uiPriority w:val="99"/>
    <w:unhideWhenUsed/>
    <w:rsid w:val="007D50DE"/>
  </w:style>
  <w:style w:type="paragraph" w:styleId="Revisione">
    <w:name w:val="Revision"/>
    <w:hidden/>
    <w:uiPriority w:val="99"/>
    <w:semiHidden/>
    <w:rsid w:val="005C5D9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47991"/>
    <w:pPr>
      <w:ind w:left="720"/>
      <w:contextualSpacing/>
    </w:pPr>
  </w:style>
  <w:style w:type="character" w:styleId="Collegamentoipertestuale">
    <w:name w:val="Hyperlink"/>
    <w:basedOn w:val="Carpredefinitoparagrafo"/>
    <w:uiPriority w:val="99"/>
    <w:unhideWhenUsed/>
    <w:rsid w:val="00A86D86"/>
    <w:rPr>
      <w:color w:val="0000FF" w:themeColor="hyperlink"/>
      <w:u w:val="single"/>
    </w:rPr>
  </w:style>
  <w:style w:type="character" w:styleId="Collegamentovisitato">
    <w:name w:val="FollowedHyperlink"/>
    <w:basedOn w:val="Carpredefinitoparagrafo"/>
    <w:uiPriority w:val="99"/>
    <w:semiHidden/>
    <w:unhideWhenUsed/>
    <w:rsid w:val="00A86D86"/>
    <w:rPr>
      <w:color w:val="800080" w:themeColor="followedHyperlink"/>
      <w:u w:val="single"/>
    </w:rPr>
  </w:style>
  <w:style w:type="paragraph" w:styleId="Intestazione">
    <w:name w:val="header"/>
    <w:basedOn w:val="Normale"/>
    <w:link w:val="IntestazioneCarattere"/>
    <w:uiPriority w:val="99"/>
    <w:unhideWhenUsed/>
    <w:rsid w:val="00D10D0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10D00"/>
  </w:style>
  <w:style w:type="paragraph" w:styleId="Pidipagina">
    <w:name w:val="footer"/>
    <w:basedOn w:val="Normale"/>
    <w:link w:val="PidipaginaCarattere"/>
    <w:uiPriority w:val="99"/>
    <w:unhideWhenUsed/>
    <w:rsid w:val="00D10D0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10D00"/>
  </w:style>
  <w:style w:type="paragraph" w:styleId="Testofumetto">
    <w:name w:val="Balloon Text"/>
    <w:basedOn w:val="Normale"/>
    <w:link w:val="TestofumettoCarattere"/>
    <w:uiPriority w:val="99"/>
    <w:semiHidden/>
    <w:unhideWhenUsed/>
    <w:rsid w:val="00D10D0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0D00"/>
    <w:rPr>
      <w:rFonts w:ascii="Tahoma" w:hAnsi="Tahoma" w:cs="Tahoma"/>
      <w:sz w:val="16"/>
      <w:szCs w:val="16"/>
    </w:rPr>
  </w:style>
  <w:style w:type="paragraph" w:styleId="Titolo">
    <w:name w:val="Title"/>
    <w:basedOn w:val="Normale"/>
    <w:next w:val="Normale"/>
    <w:link w:val="TitoloCarattere"/>
    <w:qFormat/>
    <w:rsid w:val="00D65AA3"/>
    <w:pPr>
      <w:widowControl w:val="0"/>
      <w:spacing w:before="240" w:after="60" w:line="240" w:lineRule="auto"/>
      <w:jc w:val="center"/>
      <w:outlineLvl w:val="0"/>
    </w:pPr>
    <w:rPr>
      <w:rFonts w:ascii="Cambria" w:eastAsia="Times New Roman" w:hAnsi="Cambria" w:cs="Times New Roman"/>
      <w:b/>
      <w:bCs/>
      <w:kern w:val="28"/>
      <w:sz w:val="32"/>
      <w:szCs w:val="32"/>
      <w:lang w:eastAsia="it-IT"/>
    </w:rPr>
  </w:style>
  <w:style w:type="character" w:customStyle="1" w:styleId="TitoloCarattere">
    <w:name w:val="Titolo Carattere"/>
    <w:basedOn w:val="Carpredefinitoparagrafo"/>
    <w:link w:val="Titolo"/>
    <w:rsid w:val="00D65AA3"/>
    <w:rPr>
      <w:rFonts w:ascii="Cambria" w:eastAsia="Times New Roman" w:hAnsi="Cambria" w:cs="Times New Roman"/>
      <w:b/>
      <w:bCs/>
      <w:kern w:val="28"/>
      <w:sz w:val="32"/>
      <w:szCs w:val="32"/>
      <w:lang w:eastAsia="it-IT"/>
    </w:rPr>
  </w:style>
  <w:style w:type="character" w:styleId="Numeropagina">
    <w:name w:val="page number"/>
    <w:basedOn w:val="Carpredefinitoparagrafo"/>
    <w:uiPriority w:val="99"/>
    <w:unhideWhenUsed/>
    <w:rsid w:val="007D50DE"/>
  </w:style>
  <w:style w:type="paragraph" w:styleId="Revisione">
    <w:name w:val="Revision"/>
    <w:hidden/>
    <w:uiPriority w:val="99"/>
    <w:semiHidden/>
    <w:rsid w:val="005C5D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89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ispi.it/public/images/articoli/Modello%20per%20la%20segnalazione%20da%20parte%20del%20cittadino%20di%20condotte%20illecit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192.168.20.217/idea/pr/switchforward.do?forward=main_home&amp;stato=log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rruzione@sispi.i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bosettiegatti.eu/info/norme/statali/2012_0190.htm"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whistleblowing@anticor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73987-C377-4118-BBCC-0461A42C6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2622</Words>
  <Characters>14947</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4</cp:revision>
  <cp:lastPrinted>2018-01-10T12:28:00Z</cp:lastPrinted>
  <dcterms:created xsi:type="dcterms:W3CDTF">2018-01-24T12:52:00Z</dcterms:created>
  <dcterms:modified xsi:type="dcterms:W3CDTF">2018-01-31T12:05:00Z</dcterms:modified>
</cp:coreProperties>
</file>