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0" w:rsidRDefault="00F57EF0" w:rsidP="00F57EF0">
      <w:pPr>
        <w:jc w:val="center"/>
        <w:rPr>
          <w:sz w:val="28"/>
          <w:szCs w:val="28"/>
        </w:rPr>
      </w:pPr>
      <w:bookmarkStart w:id="0" w:name="_Toc441745119"/>
      <w:bookmarkStart w:id="1" w:name="_Toc441747598"/>
      <w:bookmarkStart w:id="2" w:name="_Toc441747984"/>
      <w:bookmarkStart w:id="3" w:name="_Toc441748219"/>
      <w:bookmarkStart w:id="4" w:name="_Toc441756758"/>
      <w:bookmarkStart w:id="5" w:name="_Toc442114896"/>
      <w:bookmarkStart w:id="6" w:name="_Toc442116236"/>
      <w:bookmarkStart w:id="7" w:name="_Toc442116434"/>
      <w:bookmarkStart w:id="8" w:name="_Toc442117559"/>
      <w:r>
        <w:rPr>
          <w:noProof/>
          <w:lang w:eastAsia="it-IT"/>
        </w:rPr>
        <w:drawing>
          <wp:anchor distT="0" distB="0" distL="114300" distR="114300" simplePos="0" relativeHeight="251659264" behindDoc="0" locked="0" layoutInCell="1" allowOverlap="1" wp14:anchorId="26287C42" wp14:editId="7A33ADDD">
            <wp:simplePos x="0" y="0"/>
            <wp:positionH relativeFrom="page">
              <wp:posOffset>3162300</wp:posOffset>
            </wp:positionH>
            <wp:positionV relativeFrom="paragraph">
              <wp:posOffset>112395</wp:posOffset>
            </wp:positionV>
            <wp:extent cx="1552575" cy="582295"/>
            <wp:effectExtent l="0" t="0" r="0" b="0"/>
            <wp:wrapNone/>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r w:rsidRPr="00F57EF0">
        <w:rPr>
          <w:rFonts w:ascii="Times New Roman" w:eastAsia="Times New Roman" w:hAnsi="Times New Roman" w:cs="Times New Roman"/>
          <w:noProof/>
          <w:sz w:val="24"/>
          <w:szCs w:val="20"/>
          <w:lang w:eastAsia="it-IT"/>
        </w:rPr>
        <mc:AlternateContent>
          <mc:Choice Requires="wps">
            <w:drawing>
              <wp:anchor distT="0" distB="0" distL="114300" distR="114300" simplePos="0" relativeHeight="251661312" behindDoc="0" locked="0" layoutInCell="1" allowOverlap="1" wp14:anchorId="0A769CA5" wp14:editId="03641C6B">
                <wp:simplePos x="0" y="0"/>
                <wp:positionH relativeFrom="page">
                  <wp:posOffset>1152525</wp:posOffset>
                </wp:positionH>
                <wp:positionV relativeFrom="paragraph">
                  <wp:posOffset>83821</wp:posOffset>
                </wp:positionV>
                <wp:extent cx="5762625" cy="3162300"/>
                <wp:effectExtent l="0" t="0" r="28575" b="1905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3162300"/>
                        </a:xfrm>
                        <a:prstGeom prst="rect">
                          <a:avLst/>
                        </a:prstGeom>
                        <a:solidFill>
                          <a:srgbClr val="006699"/>
                        </a:solidFill>
                        <a:ln w="6350">
                          <a:solidFill>
                            <a:srgbClr val="2C709E"/>
                          </a:solidFill>
                        </a:ln>
                        <a:effectLst/>
                      </wps:spPr>
                      <wps:txbx>
                        <w:txbxContent>
                          <w:p w:rsidR="00F57EF0" w:rsidRPr="00F57EF0" w:rsidRDefault="00F57EF0" w:rsidP="00F57EF0">
                            <w:pPr>
                              <w:spacing w:after="360" w:line="360" w:lineRule="exact"/>
                              <w:ind w:left="1418" w:right="1371"/>
                              <w:jc w:val="center"/>
                              <w:rPr>
                                <w:rFonts w:ascii="Candara" w:hAnsi="Candara"/>
                                <w:color w:val="FFFFFF"/>
                                <w:spacing w:val="-1"/>
                                <w:sz w:val="36"/>
                                <w:szCs w:val="40"/>
                                <w:u w:val="single"/>
                              </w:rPr>
                            </w:pPr>
                            <w:bookmarkStart w:id="9" w:name="_Toc440278259"/>
                          </w:p>
                          <w:p w:rsidR="00F57EF0" w:rsidRDefault="00F57EF0" w:rsidP="00F57EF0">
                            <w:pPr>
                              <w:spacing w:after="360" w:line="360" w:lineRule="exact"/>
                              <w:ind w:left="1418" w:right="1371"/>
                              <w:jc w:val="center"/>
                              <w:rPr>
                                <w:rFonts w:ascii="Candara" w:hAnsi="Candara"/>
                                <w:color w:val="FFFFFF"/>
                                <w:spacing w:val="-1"/>
                                <w:sz w:val="36"/>
                                <w:szCs w:val="40"/>
                              </w:rPr>
                            </w:pPr>
                          </w:p>
                          <w:p w:rsidR="00F57EF0" w:rsidRPr="003A7E06" w:rsidRDefault="00F57EF0" w:rsidP="00F57EF0">
                            <w:pPr>
                              <w:spacing w:after="360" w:line="360" w:lineRule="exact"/>
                              <w:ind w:left="1418" w:right="1371"/>
                              <w:jc w:val="center"/>
                              <w:rPr>
                                <w:rFonts w:ascii="Candara" w:hAnsi="Candara"/>
                                <w:color w:val="FFFFFF"/>
                                <w:spacing w:val="-1"/>
                                <w:sz w:val="36"/>
                                <w:szCs w:val="40"/>
                              </w:rPr>
                            </w:pPr>
                            <w:r w:rsidRPr="003A7E06">
                              <w:rPr>
                                <w:rFonts w:ascii="Candara" w:hAnsi="Candara"/>
                                <w:color w:val="FFFFFF"/>
                                <w:spacing w:val="-1"/>
                                <w:sz w:val="36"/>
                                <w:szCs w:val="40"/>
                              </w:rPr>
                              <w:t xml:space="preserve">Piano </w:t>
                            </w:r>
                            <w:r>
                              <w:rPr>
                                <w:rFonts w:ascii="Candara" w:hAnsi="Candara"/>
                                <w:color w:val="FFFFFF"/>
                                <w:spacing w:val="-1"/>
                                <w:sz w:val="36"/>
                                <w:szCs w:val="40"/>
                              </w:rPr>
                              <w:t>della Formazione</w:t>
                            </w:r>
                          </w:p>
                          <w:p w:rsidR="00F57EF0" w:rsidRDefault="00F57EF0" w:rsidP="00F57EF0">
                            <w:pPr>
                              <w:spacing w:after="360" w:line="360" w:lineRule="exact"/>
                              <w:ind w:left="1416" w:right="1371"/>
                              <w:jc w:val="center"/>
                              <w:rPr>
                                <w:rFonts w:ascii="Candara" w:hAnsi="Candara"/>
                                <w:color w:val="FFFFFF"/>
                                <w:spacing w:val="-1"/>
                                <w:sz w:val="36"/>
                                <w:szCs w:val="40"/>
                              </w:rPr>
                            </w:pPr>
                            <w:r>
                              <w:rPr>
                                <w:rFonts w:ascii="Candara" w:hAnsi="Candara"/>
                                <w:color w:val="FFFFFF"/>
                                <w:spacing w:val="-1"/>
                                <w:sz w:val="36"/>
                                <w:szCs w:val="40"/>
                              </w:rPr>
                              <w:t>Triennio 201</w:t>
                            </w:r>
                            <w:r w:rsidR="00E40269">
                              <w:rPr>
                                <w:rFonts w:ascii="Candara" w:hAnsi="Candara"/>
                                <w:color w:val="FFFFFF"/>
                                <w:spacing w:val="-1"/>
                                <w:sz w:val="36"/>
                                <w:szCs w:val="40"/>
                              </w:rPr>
                              <w:t>8</w:t>
                            </w:r>
                            <w:r w:rsidRPr="003A7E06">
                              <w:rPr>
                                <w:rFonts w:ascii="Candara" w:hAnsi="Candara"/>
                                <w:color w:val="FFFFFF"/>
                                <w:spacing w:val="-1"/>
                                <w:sz w:val="36"/>
                                <w:szCs w:val="40"/>
                              </w:rPr>
                              <w:t>-20</w:t>
                            </w:r>
                            <w:bookmarkEnd w:id="9"/>
                            <w:r w:rsidR="00E40269">
                              <w:rPr>
                                <w:rFonts w:ascii="Candara" w:hAnsi="Candara"/>
                                <w:color w:val="FFFFFF"/>
                                <w:spacing w:val="-1"/>
                                <w:sz w:val="36"/>
                                <w:szCs w:val="40"/>
                              </w:rPr>
                              <w:t>20</w:t>
                            </w:r>
                          </w:p>
                          <w:p w:rsidR="004E05CA" w:rsidRDefault="008434DB" w:rsidP="008434DB">
                            <w:pPr>
                              <w:spacing w:after="360" w:line="360" w:lineRule="exact"/>
                              <w:ind w:left="1418" w:right="1371"/>
                              <w:jc w:val="center"/>
                              <w:rPr>
                                <w:rFonts w:ascii="Candara" w:hAnsi="Candara"/>
                                <w:color w:val="FFFFFF"/>
                                <w:spacing w:val="-1"/>
                                <w:sz w:val="36"/>
                                <w:szCs w:val="40"/>
                              </w:rPr>
                            </w:pPr>
                            <w:r>
                              <w:rPr>
                                <w:rFonts w:ascii="Candara" w:hAnsi="Candara"/>
                                <w:color w:val="FFFFFF"/>
                                <w:spacing w:val="-1"/>
                                <w:sz w:val="36"/>
                                <w:szCs w:val="40"/>
                              </w:rPr>
                              <w:t xml:space="preserve">Approvato con delibera del </w:t>
                            </w:r>
                            <w:proofErr w:type="spellStart"/>
                            <w:r>
                              <w:rPr>
                                <w:rFonts w:ascii="Candara" w:hAnsi="Candara"/>
                                <w:color w:val="FFFFFF"/>
                                <w:spacing w:val="-1"/>
                                <w:sz w:val="36"/>
                                <w:szCs w:val="40"/>
                              </w:rPr>
                              <w:t>CdA</w:t>
                            </w:r>
                            <w:proofErr w:type="spellEnd"/>
                          </w:p>
                          <w:p w:rsidR="008434DB" w:rsidRPr="008434DB" w:rsidRDefault="008434DB" w:rsidP="004E05CA">
                            <w:pPr>
                              <w:spacing w:after="360" w:line="360" w:lineRule="exact"/>
                              <w:ind w:left="1418" w:right="1371"/>
                              <w:jc w:val="center"/>
                              <w:rPr>
                                <w:rFonts w:ascii="Candara" w:hAnsi="Candara"/>
                                <w:color w:val="FFFFFF"/>
                                <w:spacing w:val="-1"/>
                                <w:sz w:val="36"/>
                                <w:szCs w:val="40"/>
                              </w:rPr>
                            </w:pPr>
                            <w:r>
                              <w:rPr>
                                <w:rFonts w:ascii="Candara" w:hAnsi="Candara"/>
                                <w:color w:val="FFFFFF"/>
                                <w:spacing w:val="-1"/>
                                <w:sz w:val="36"/>
                                <w:szCs w:val="40"/>
                              </w:rPr>
                              <w:t xml:space="preserve"> del </w:t>
                            </w:r>
                            <w:r w:rsidR="00CD7950">
                              <w:rPr>
                                <w:rFonts w:ascii="Candara" w:hAnsi="Candara"/>
                                <w:color w:val="FFFFFF"/>
                                <w:spacing w:val="-1"/>
                                <w:sz w:val="36"/>
                                <w:szCs w:val="40"/>
                              </w:rPr>
                              <w:t>26 gennaio 201</w:t>
                            </w:r>
                            <w:r w:rsidR="00E40269">
                              <w:rPr>
                                <w:rFonts w:ascii="Candara" w:hAnsi="Candara"/>
                                <w:color w:val="FFFFFF"/>
                                <w:spacing w:val="-1"/>
                                <w:sz w:val="36"/>
                                <w:szCs w:val="4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5" o:spid="_x0000_s1026" type="#_x0000_t202" style="position:absolute;margin-left:90.75pt;margin-top:6.6pt;width:453.75pt;height:24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" fillcolor="#069" strokecolor="#2c709e" strokeweight=".5pt">
                <v:path arrowok="t"/>
                <v:textbox>
                  <w:txbxContent>
                    <w:p w:rsidR="00F57EF0" w:rsidRPr="00F57EF0" w:rsidRDefault="00F57EF0" w:rsidP="00F57EF0">
                      <w:pPr>
                        <w:spacing w:after="360" w:line="360" w:lineRule="exact"/>
                        <w:ind w:left="1418" w:right="1371"/>
                        <w:jc w:val="center"/>
                        <w:rPr>
                          <w:rFonts w:ascii="Candara" w:hAnsi="Candara"/>
                          <w:color w:val="FFFFFF"/>
                          <w:spacing w:val="-1"/>
                          <w:sz w:val="36"/>
                          <w:szCs w:val="40"/>
                          <w:u w:val="single"/>
                        </w:rPr>
                      </w:pPr>
                      <w:bookmarkStart w:id="10" w:name="_Toc440278259"/>
                    </w:p>
                    <w:p w:rsidR="00F57EF0" w:rsidRDefault="00F57EF0" w:rsidP="00F57EF0">
                      <w:pPr>
                        <w:spacing w:after="360" w:line="360" w:lineRule="exact"/>
                        <w:ind w:left="1418" w:right="1371"/>
                        <w:jc w:val="center"/>
                        <w:rPr>
                          <w:rFonts w:ascii="Candara" w:hAnsi="Candara"/>
                          <w:color w:val="FFFFFF"/>
                          <w:spacing w:val="-1"/>
                          <w:sz w:val="36"/>
                          <w:szCs w:val="40"/>
                        </w:rPr>
                      </w:pPr>
                    </w:p>
                    <w:p w:rsidR="00F57EF0" w:rsidRPr="003A7E06" w:rsidRDefault="00F57EF0" w:rsidP="00F57EF0">
                      <w:pPr>
                        <w:spacing w:after="360" w:line="360" w:lineRule="exact"/>
                        <w:ind w:left="1418" w:right="1371"/>
                        <w:jc w:val="center"/>
                        <w:rPr>
                          <w:rFonts w:ascii="Candara" w:hAnsi="Candara"/>
                          <w:color w:val="FFFFFF"/>
                          <w:spacing w:val="-1"/>
                          <w:sz w:val="36"/>
                          <w:szCs w:val="40"/>
                        </w:rPr>
                      </w:pPr>
                      <w:r w:rsidRPr="003A7E06">
                        <w:rPr>
                          <w:rFonts w:ascii="Candara" w:hAnsi="Candara"/>
                          <w:color w:val="FFFFFF"/>
                          <w:spacing w:val="-1"/>
                          <w:sz w:val="36"/>
                          <w:szCs w:val="40"/>
                        </w:rPr>
                        <w:t xml:space="preserve">Piano </w:t>
                      </w:r>
                      <w:r>
                        <w:rPr>
                          <w:rFonts w:ascii="Candara" w:hAnsi="Candara"/>
                          <w:color w:val="FFFFFF"/>
                          <w:spacing w:val="-1"/>
                          <w:sz w:val="36"/>
                          <w:szCs w:val="40"/>
                        </w:rPr>
                        <w:t>della Formazione</w:t>
                      </w:r>
                    </w:p>
                    <w:p w:rsidR="00F57EF0" w:rsidRDefault="00F57EF0" w:rsidP="00F57EF0">
                      <w:pPr>
                        <w:spacing w:after="360" w:line="360" w:lineRule="exact"/>
                        <w:ind w:left="1416" w:right="1371"/>
                        <w:jc w:val="center"/>
                        <w:rPr>
                          <w:rFonts w:ascii="Candara" w:hAnsi="Candara"/>
                          <w:color w:val="FFFFFF"/>
                          <w:spacing w:val="-1"/>
                          <w:sz w:val="36"/>
                          <w:szCs w:val="40"/>
                        </w:rPr>
                      </w:pPr>
                      <w:r>
                        <w:rPr>
                          <w:rFonts w:ascii="Candara" w:hAnsi="Candara"/>
                          <w:color w:val="FFFFFF"/>
                          <w:spacing w:val="-1"/>
                          <w:sz w:val="36"/>
                          <w:szCs w:val="40"/>
                        </w:rPr>
                        <w:t>Triennio 201</w:t>
                      </w:r>
                      <w:r w:rsidR="00E40269">
                        <w:rPr>
                          <w:rFonts w:ascii="Candara" w:hAnsi="Candara"/>
                          <w:color w:val="FFFFFF"/>
                          <w:spacing w:val="-1"/>
                          <w:sz w:val="36"/>
                          <w:szCs w:val="40"/>
                        </w:rPr>
                        <w:t>8</w:t>
                      </w:r>
                      <w:r w:rsidRPr="003A7E06">
                        <w:rPr>
                          <w:rFonts w:ascii="Candara" w:hAnsi="Candara"/>
                          <w:color w:val="FFFFFF"/>
                          <w:spacing w:val="-1"/>
                          <w:sz w:val="36"/>
                          <w:szCs w:val="40"/>
                        </w:rPr>
                        <w:t>-20</w:t>
                      </w:r>
                      <w:bookmarkEnd w:id="10"/>
                      <w:r w:rsidR="00E40269">
                        <w:rPr>
                          <w:rFonts w:ascii="Candara" w:hAnsi="Candara"/>
                          <w:color w:val="FFFFFF"/>
                          <w:spacing w:val="-1"/>
                          <w:sz w:val="36"/>
                          <w:szCs w:val="40"/>
                        </w:rPr>
                        <w:t>20</w:t>
                      </w:r>
                    </w:p>
                    <w:p w:rsidR="004E05CA" w:rsidRDefault="008434DB" w:rsidP="008434DB">
                      <w:pPr>
                        <w:spacing w:after="360" w:line="360" w:lineRule="exact"/>
                        <w:ind w:left="1418" w:right="1371"/>
                        <w:jc w:val="center"/>
                        <w:rPr>
                          <w:rFonts w:ascii="Candara" w:hAnsi="Candara"/>
                          <w:color w:val="FFFFFF"/>
                          <w:spacing w:val="-1"/>
                          <w:sz w:val="36"/>
                          <w:szCs w:val="40"/>
                        </w:rPr>
                      </w:pPr>
                      <w:r>
                        <w:rPr>
                          <w:rFonts w:ascii="Candara" w:hAnsi="Candara"/>
                          <w:color w:val="FFFFFF"/>
                          <w:spacing w:val="-1"/>
                          <w:sz w:val="36"/>
                          <w:szCs w:val="40"/>
                        </w:rPr>
                        <w:t xml:space="preserve">Approvato con delibera del </w:t>
                      </w:r>
                      <w:proofErr w:type="spellStart"/>
                      <w:r>
                        <w:rPr>
                          <w:rFonts w:ascii="Candara" w:hAnsi="Candara"/>
                          <w:color w:val="FFFFFF"/>
                          <w:spacing w:val="-1"/>
                          <w:sz w:val="36"/>
                          <w:szCs w:val="40"/>
                        </w:rPr>
                        <w:t>CdA</w:t>
                      </w:r>
                      <w:proofErr w:type="spellEnd"/>
                    </w:p>
                    <w:p w:rsidR="008434DB" w:rsidRPr="008434DB" w:rsidRDefault="008434DB" w:rsidP="004E05CA">
                      <w:pPr>
                        <w:spacing w:after="360" w:line="360" w:lineRule="exact"/>
                        <w:ind w:left="1418" w:right="1371"/>
                        <w:jc w:val="center"/>
                        <w:rPr>
                          <w:rFonts w:ascii="Candara" w:hAnsi="Candara"/>
                          <w:color w:val="FFFFFF"/>
                          <w:spacing w:val="-1"/>
                          <w:sz w:val="36"/>
                          <w:szCs w:val="40"/>
                        </w:rPr>
                      </w:pPr>
                      <w:r>
                        <w:rPr>
                          <w:rFonts w:ascii="Candara" w:hAnsi="Candara"/>
                          <w:color w:val="FFFFFF"/>
                          <w:spacing w:val="-1"/>
                          <w:sz w:val="36"/>
                          <w:szCs w:val="40"/>
                        </w:rPr>
                        <w:t xml:space="preserve"> del </w:t>
                      </w:r>
                      <w:r w:rsidR="00CD7950">
                        <w:rPr>
                          <w:rFonts w:ascii="Candara" w:hAnsi="Candara"/>
                          <w:color w:val="FFFFFF"/>
                          <w:spacing w:val="-1"/>
                          <w:sz w:val="36"/>
                          <w:szCs w:val="40"/>
                        </w:rPr>
                        <w:t>26 gennaio 201</w:t>
                      </w:r>
                      <w:r w:rsidR="00E40269">
                        <w:rPr>
                          <w:rFonts w:ascii="Candara" w:hAnsi="Candara"/>
                          <w:color w:val="FFFFFF"/>
                          <w:spacing w:val="-1"/>
                          <w:sz w:val="36"/>
                          <w:szCs w:val="40"/>
                        </w:rPr>
                        <w:t>8</w:t>
                      </w:r>
                    </w:p>
                  </w:txbxContent>
                </v:textbox>
                <w10:wrap anchorx="page"/>
              </v:shape>
            </w:pict>
          </mc:Fallback>
        </mc:AlternateContent>
      </w: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rsidP="00F815B0">
      <w:pPr>
        <w:rPr>
          <w:sz w:val="28"/>
          <w:szCs w:val="28"/>
        </w:rPr>
      </w:pPr>
    </w:p>
    <w:p w:rsidR="00F57EF0" w:rsidRDefault="00F57EF0">
      <w:pPr>
        <w:rPr>
          <w:sz w:val="28"/>
          <w:szCs w:val="28"/>
        </w:rPr>
      </w:pPr>
      <w:r>
        <w:rPr>
          <w:sz w:val="28"/>
          <w:szCs w:val="28"/>
        </w:rPr>
        <w:br w:type="page"/>
      </w:r>
      <w:bookmarkStart w:id="11" w:name="_GoBack"/>
      <w:bookmarkEnd w:id="11"/>
    </w:p>
    <w:p w:rsidR="0002659B" w:rsidRDefault="00F815B0" w:rsidP="009463BB">
      <w:pPr>
        <w:jc w:val="both"/>
        <w:rPr>
          <w:rFonts w:ascii="Candara" w:eastAsia="Times New Roman" w:hAnsi="Candara" w:cs="Times New Roman"/>
          <w:w w:val="105"/>
          <w:sz w:val="24"/>
          <w:szCs w:val="24"/>
          <w:lang w:eastAsia="it-IT"/>
        </w:rPr>
      </w:pPr>
      <w:r w:rsidRPr="007740DE">
        <w:rPr>
          <w:rFonts w:ascii="Candara" w:eastAsia="Times New Roman" w:hAnsi="Candara" w:cs="Times New Roman"/>
          <w:w w:val="105"/>
          <w:sz w:val="24"/>
          <w:szCs w:val="24"/>
          <w:lang w:eastAsia="it-IT"/>
        </w:rPr>
        <w:lastRenderedPageBreak/>
        <w:t xml:space="preserve">Nel presente allegato </w:t>
      </w:r>
      <w:r w:rsidR="004B0C1C" w:rsidRPr="007740DE">
        <w:rPr>
          <w:rFonts w:ascii="Candara" w:eastAsia="Times New Roman" w:hAnsi="Candara" w:cs="Times New Roman"/>
          <w:w w:val="105"/>
          <w:sz w:val="24"/>
          <w:szCs w:val="24"/>
          <w:lang w:eastAsia="it-IT"/>
        </w:rPr>
        <w:t xml:space="preserve">al </w:t>
      </w:r>
      <w:r w:rsidRPr="007740DE">
        <w:rPr>
          <w:rFonts w:ascii="Candara" w:eastAsia="Times New Roman" w:hAnsi="Candara" w:cs="Times New Roman"/>
          <w:w w:val="105"/>
          <w:sz w:val="24"/>
          <w:szCs w:val="24"/>
          <w:lang w:eastAsia="it-IT"/>
        </w:rPr>
        <w:t xml:space="preserve">PTPC si riporta </w:t>
      </w:r>
      <w:r w:rsidR="00E40269">
        <w:rPr>
          <w:rFonts w:ascii="Candara" w:eastAsia="Times New Roman" w:hAnsi="Candara" w:cs="Times New Roman"/>
          <w:w w:val="105"/>
          <w:sz w:val="24"/>
          <w:szCs w:val="24"/>
          <w:lang w:eastAsia="it-IT"/>
        </w:rPr>
        <w:t xml:space="preserve">l’aggiornamento </w:t>
      </w:r>
      <w:r w:rsidR="009463BB">
        <w:rPr>
          <w:rFonts w:ascii="Candara" w:eastAsia="Times New Roman" w:hAnsi="Candara" w:cs="Times New Roman"/>
          <w:w w:val="105"/>
          <w:sz w:val="24"/>
          <w:szCs w:val="24"/>
          <w:lang w:eastAsia="it-IT"/>
        </w:rPr>
        <w:t>de</w:t>
      </w:r>
      <w:r w:rsidRPr="007740DE">
        <w:rPr>
          <w:rFonts w:ascii="Candara" w:eastAsia="Times New Roman" w:hAnsi="Candara" w:cs="Times New Roman"/>
          <w:w w:val="105"/>
          <w:sz w:val="24"/>
          <w:szCs w:val="24"/>
          <w:lang w:eastAsia="it-IT"/>
        </w:rPr>
        <w:t xml:space="preserve">l “Piano per la formazione del personale operante in settori particolarmente esposti al rischio di corruzione” (di seguito solo il “Piano di formazione”), adottato ai sensi dell’art. 1, c. 5, </w:t>
      </w:r>
      <w:proofErr w:type="spellStart"/>
      <w:r w:rsidRPr="007740DE">
        <w:rPr>
          <w:rFonts w:ascii="Candara" w:eastAsia="Times New Roman" w:hAnsi="Candara" w:cs="Times New Roman"/>
          <w:w w:val="105"/>
          <w:sz w:val="24"/>
          <w:szCs w:val="24"/>
          <w:lang w:eastAsia="it-IT"/>
        </w:rPr>
        <w:t>lett</w:t>
      </w:r>
      <w:proofErr w:type="spellEnd"/>
      <w:r w:rsidRPr="007740DE">
        <w:rPr>
          <w:rFonts w:ascii="Candara" w:eastAsia="Times New Roman" w:hAnsi="Candara" w:cs="Times New Roman"/>
          <w:w w:val="105"/>
          <w:sz w:val="24"/>
          <w:szCs w:val="24"/>
          <w:lang w:eastAsia="it-IT"/>
        </w:rPr>
        <w:t>. b) della Legge 6 novembre 2012,</w:t>
      </w:r>
      <w:r w:rsidR="004B0C1C" w:rsidRPr="007740DE">
        <w:rPr>
          <w:rFonts w:ascii="Candara" w:eastAsia="Times New Roman" w:hAnsi="Candara" w:cs="Times New Roman"/>
          <w:w w:val="105"/>
          <w:sz w:val="24"/>
          <w:szCs w:val="24"/>
          <w:lang w:eastAsia="it-IT"/>
        </w:rPr>
        <w:t xml:space="preserve"> n.190. </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Per il 2017 è stato raggiunto l’obiettivo di ampliare il numero dei destinatari di interventi formativi specifici.</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Sono state organizzate sessioni formative interattive al fine di stimolare la comprensione e l’applicazione quotidiana di valori etici per migliorare le competenze decisionali, migliorare le conoscenze e le competenze sulla gestione dei rischi di corruzione sui processi aziendali, condividere strumenti di prevenzione mirati ed adeguati alla realtà organizzativa di Sispi.</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Entro il primo semestre del 2017, così come previsto nel precedente Piano, si sono concluse le previste attività formative destinate al personale aziendale con la somministrazione di un modulo FAD avente ad oggetto, il codice etico e di comportamento, l’evoluzione della normativa sulla Prevenzione della Corruzione e la Trasparenza.</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Tale formazione ha riguardato la quasi totalità dei dipendenti individuati (97 su 100).</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Il modulo è stato così strutturato:</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 xml:space="preserve">•un modulo base che ha illustrato i principi, l’ambito di applicazione e le finalità del Sistema Anticorruzione (Legge 190/2012, </w:t>
      </w:r>
      <w:proofErr w:type="spellStart"/>
      <w:r w:rsidRPr="00B667CF">
        <w:rPr>
          <w:rFonts w:ascii="Candara" w:eastAsia="Times New Roman" w:hAnsi="Candara" w:cs="Times New Roman"/>
          <w:w w:val="105"/>
          <w:sz w:val="24"/>
          <w:szCs w:val="24"/>
          <w:lang w:eastAsia="it-IT"/>
        </w:rPr>
        <w:t>D.Lgs.</w:t>
      </w:r>
      <w:proofErr w:type="spellEnd"/>
      <w:r w:rsidRPr="00B667CF">
        <w:rPr>
          <w:rFonts w:ascii="Candara" w:eastAsia="Times New Roman" w:hAnsi="Candara" w:cs="Times New Roman"/>
          <w:w w:val="105"/>
          <w:sz w:val="24"/>
          <w:szCs w:val="24"/>
          <w:lang w:eastAsia="it-IT"/>
        </w:rPr>
        <w:t xml:space="preserve"> 39/2013, </w:t>
      </w:r>
      <w:proofErr w:type="spellStart"/>
      <w:r w:rsidRPr="00B667CF">
        <w:rPr>
          <w:rFonts w:ascii="Candara" w:eastAsia="Times New Roman" w:hAnsi="Candara" w:cs="Times New Roman"/>
          <w:w w:val="105"/>
          <w:sz w:val="24"/>
          <w:szCs w:val="24"/>
          <w:lang w:eastAsia="it-IT"/>
        </w:rPr>
        <w:t>D.Lgs.</w:t>
      </w:r>
      <w:proofErr w:type="spellEnd"/>
      <w:r w:rsidRPr="00B667CF">
        <w:rPr>
          <w:rFonts w:ascii="Candara" w:eastAsia="Times New Roman" w:hAnsi="Candara" w:cs="Times New Roman"/>
          <w:w w:val="105"/>
          <w:sz w:val="24"/>
          <w:szCs w:val="24"/>
          <w:lang w:eastAsia="it-IT"/>
        </w:rPr>
        <w:t xml:space="preserve"> 33/2013, </w:t>
      </w:r>
      <w:proofErr w:type="spellStart"/>
      <w:r w:rsidRPr="00B667CF">
        <w:rPr>
          <w:rFonts w:ascii="Candara" w:eastAsia="Times New Roman" w:hAnsi="Candara" w:cs="Times New Roman"/>
          <w:w w:val="105"/>
          <w:sz w:val="24"/>
          <w:szCs w:val="24"/>
          <w:lang w:eastAsia="it-IT"/>
        </w:rPr>
        <w:t>Whistleblowing</w:t>
      </w:r>
      <w:proofErr w:type="spellEnd"/>
      <w:r w:rsidRPr="00B667CF">
        <w:rPr>
          <w:rFonts w:ascii="Candara" w:eastAsia="Times New Roman" w:hAnsi="Candara" w:cs="Times New Roman"/>
          <w:w w:val="105"/>
          <w:sz w:val="24"/>
          <w:szCs w:val="24"/>
          <w:lang w:eastAsia="it-IT"/>
        </w:rPr>
        <w:t>, Società Partecipate, Piano Nazionale Anticorruzione );</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•un modulo interamente dedicato al Codice di comportamento dei dipendenti pubblici (DPR 62/2013).</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•un modulo dedicato al codice etico e di comportamento aziendale;</w:t>
      </w:r>
    </w:p>
    <w:p w:rsidR="009463BB" w:rsidRPr="00B667CF" w:rsidRDefault="009463BB" w:rsidP="009463B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 un test di autovalutazione con domande a risposta multipla per verificare il livello di apprendimento acquisito. Il superamento almeno del 75% delle domande ha consentito la stampa dell'attestato di partecipazione.</w:t>
      </w:r>
    </w:p>
    <w:p w:rsidR="009463BB" w:rsidRPr="007740DE" w:rsidRDefault="009463BB" w:rsidP="0002659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Tutto il personale coinvolto ha conseguito il previsto attestato di frequenza ed ha espresso il gradimento all’iniziativa formativa riferibile prevalentemente alle modalità di attuazione del modulo formativo (p.e. durata del corso, modalità di esposizione dei relatori, impossibilità di avviare un contraddittorio con i relatori).</w:t>
      </w:r>
    </w:p>
    <w:tbl>
      <w:tblPr>
        <w:tblStyle w:val="Grigliatabella"/>
        <w:tblW w:w="0" w:type="auto"/>
        <w:tblLook w:val="04A0" w:firstRow="1" w:lastRow="0" w:firstColumn="1" w:lastColumn="0" w:noHBand="0" w:noVBand="1"/>
      </w:tblPr>
      <w:tblGrid>
        <w:gridCol w:w="2444"/>
        <w:gridCol w:w="2484"/>
        <w:gridCol w:w="2126"/>
        <w:gridCol w:w="2724"/>
      </w:tblGrid>
      <w:tr w:rsidR="003733EE" w:rsidRPr="00B667CF" w:rsidTr="00A841F5">
        <w:trPr>
          <w:tblHeader/>
        </w:trPr>
        <w:tc>
          <w:tcPr>
            <w:tcW w:w="2444" w:type="dxa"/>
          </w:tcPr>
          <w:p w:rsidR="003733EE" w:rsidRPr="00B667CF" w:rsidRDefault="003733EE" w:rsidP="003733EE">
            <w:pPr>
              <w:jc w:val="center"/>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Titolo del corso</w:t>
            </w:r>
          </w:p>
        </w:tc>
        <w:tc>
          <w:tcPr>
            <w:tcW w:w="2484" w:type="dxa"/>
          </w:tcPr>
          <w:p w:rsidR="003733EE" w:rsidRPr="00B667CF" w:rsidRDefault="003733EE" w:rsidP="003733EE">
            <w:pPr>
              <w:jc w:val="center"/>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Ente Erogante</w:t>
            </w:r>
          </w:p>
        </w:tc>
        <w:tc>
          <w:tcPr>
            <w:tcW w:w="2126" w:type="dxa"/>
          </w:tcPr>
          <w:p w:rsidR="003733EE" w:rsidRPr="00B667CF" w:rsidRDefault="003733EE" w:rsidP="003733EE">
            <w:pPr>
              <w:jc w:val="center"/>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Periodo</w:t>
            </w:r>
          </w:p>
        </w:tc>
        <w:tc>
          <w:tcPr>
            <w:tcW w:w="2724" w:type="dxa"/>
          </w:tcPr>
          <w:p w:rsidR="003733EE" w:rsidRPr="00B667CF" w:rsidRDefault="00B667CF" w:rsidP="00B667CF">
            <w:pPr>
              <w:jc w:val="center"/>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 xml:space="preserve">N. </w:t>
            </w:r>
            <w:r w:rsidR="003733EE" w:rsidRPr="00B667CF">
              <w:rPr>
                <w:rFonts w:ascii="Candara" w:eastAsia="Times New Roman" w:hAnsi="Candara" w:cs="Times New Roman"/>
                <w:w w:val="105"/>
                <w:sz w:val="24"/>
                <w:szCs w:val="24"/>
                <w:lang w:eastAsia="it-IT"/>
              </w:rPr>
              <w:t>Partecipanti</w:t>
            </w:r>
          </w:p>
        </w:tc>
      </w:tr>
      <w:tr w:rsidR="003733EE" w:rsidRPr="00B667CF" w:rsidTr="00A841F5">
        <w:tc>
          <w:tcPr>
            <w:tcW w:w="2444" w:type="dxa"/>
          </w:tcPr>
          <w:p w:rsidR="003733EE" w:rsidRPr="00B667CF" w:rsidRDefault="00B667CF" w:rsidP="003733EE">
            <w:pP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La disciplina della Trasparenza nella P.A.</w:t>
            </w:r>
          </w:p>
        </w:tc>
        <w:tc>
          <w:tcPr>
            <w:tcW w:w="2484" w:type="dxa"/>
          </w:tcPr>
          <w:p w:rsidR="003733EE" w:rsidRPr="00B667CF" w:rsidRDefault="003733EE" w:rsidP="00F815B0">
            <w:pPr>
              <w:jc w:val="center"/>
              <w:rPr>
                <w:rFonts w:ascii="Candara" w:eastAsia="Times New Roman" w:hAnsi="Candara" w:cs="Times New Roman"/>
                <w:w w:val="105"/>
                <w:sz w:val="24"/>
                <w:szCs w:val="24"/>
                <w:lang w:eastAsia="it-IT"/>
              </w:rPr>
            </w:pPr>
            <w:proofErr w:type="spellStart"/>
            <w:r w:rsidRPr="00B667CF">
              <w:rPr>
                <w:rFonts w:ascii="Candara" w:eastAsia="Times New Roman" w:hAnsi="Candara" w:cs="Times New Roman"/>
                <w:w w:val="105"/>
                <w:sz w:val="24"/>
                <w:szCs w:val="24"/>
                <w:lang w:eastAsia="it-IT"/>
              </w:rPr>
              <w:t>SOI</w:t>
            </w:r>
            <w:r w:rsidR="00B667CF">
              <w:rPr>
                <w:rFonts w:ascii="Candara" w:eastAsia="Times New Roman" w:hAnsi="Candara" w:cs="Times New Roman"/>
                <w:w w:val="105"/>
                <w:sz w:val="24"/>
                <w:szCs w:val="24"/>
                <w:lang w:eastAsia="it-IT"/>
              </w:rPr>
              <w:t>seminari</w:t>
            </w:r>
            <w:proofErr w:type="spellEnd"/>
          </w:p>
        </w:tc>
        <w:tc>
          <w:tcPr>
            <w:tcW w:w="2126" w:type="dxa"/>
          </w:tcPr>
          <w:p w:rsidR="003733EE" w:rsidRPr="00B667CF" w:rsidRDefault="00B667CF" w:rsidP="004616BE">
            <w:pP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Marzo 2017</w:t>
            </w:r>
          </w:p>
        </w:tc>
        <w:tc>
          <w:tcPr>
            <w:tcW w:w="2724" w:type="dxa"/>
          </w:tcPr>
          <w:p w:rsidR="003733EE" w:rsidRPr="00B667CF" w:rsidRDefault="00B667CF" w:rsidP="00B667CF">
            <w:pPr>
              <w:jc w:val="cente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12</w:t>
            </w:r>
          </w:p>
        </w:tc>
      </w:tr>
      <w:tr w:rsidR="003733EE" w:rsidRPr="00B667CF" w:rsidTr="00A841F5">
        <w:tc>
          <w:tcPr>
            <w:tcW w:w="2444" w:type="dxa"/>
          </w:tcPr>
          <w:p w:rsidR="003733EE" w:rsidRPr="00B667CF" w:rsidRDefault="00B667CF" w:rsidP="003743F2">
            <w:pP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Nuovo piano nazionale anticorruzione</w:t>
            </w:r>
          </w:p>
        </w:tc>
        <w:tc>
          <w:tcPr>
            <w:tcW w:w="2484" w:type="dxa"/>
          </w:tcPr>
          <w:p w:rsidR="003733EE" w:rsidRPr="00B667CF" w:rsidRDefault="00B667CF" w:rsidP="0002659B">
            <w:pPr>
              <w:jc w:val="both"/>
              <w:rPr>
                <w:rFonts w:ascii="Candara" w:eastAsia="Times New Roman" w:hAnsi="Candara" w:cs="Times New Roman"/>
                <w:w w:val="105"/>
                <w:sz w:val="24"/>
                <w:szCs w:val="24"/>
                <w:lang w:eastAsia="it-IT"/>
              </w:rPr>
            </w:pPr>
            <w:proofErr w:type="spellStart"/>
            <w:r>
              <w:rPr>
                <w:rFonts w:ascii="Candara" w:eastAsia="Times New Roman" w:hAnsi="Candara" w:cs="Times New Roman"/>
                <w:w w:val="105"/>
                <w:sz w:val="24"/>
                <w:szCs w:val="24"/>
                <w:lang w:eastAsia="it-IT"/>
              </w:rPr>
              <w:t>Synergia</w:t>
            </w:r>
            <w:proofErr w:type="spellEnd"/>
            <w:r>
              <w:rPr>
                <w:rFonts w:ascii="Candara" w:eastAsia="Times New Roman" w:hAnsi="Candara" w:cs="Times New Roman"/>
                <w:w w:val="105"/>
                <w:sz w:val="24"/>
                <w:szCs w:val="24"/>
                <w:lang w:eastAsia="it-IT"/>
              </w:rPr>
              <w:t xml:space="preserve"> Formazione</w:t>
            </w:r>
          </w:p>
        </w:tc>
        <w:tc>
          <w:tcPr>
            <w:tcW w:w="2126" w:type="dxa"/>
          </w:tcPr>
          <w:p w:rsidR="003733EE" w:rsidRPr="00B667CF" w:rsidRDefault="00B667CF" w:rsidP="004616BE">
            <w:pPr>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Marzo 2017</w:t>
            </w:r>
          </w:p>
        </w:tc>
        <w:tc>
          <w:tcPr>
            <w:tcW w:w="2724" w:type="dxa"/>
          </w:tcPr>
          <w:p w:rsidR="003733EE" w:rsidRPr="00B667CF" w:rsidRDefault="00B667CF" w:rsidP="00B667CF">
            <w:pPr>
              <w:jc w:val="cente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6</w:t>
            </w:r>
          </w:p>
        </w:tc>
      </w:tr>
      <w:tr w:rsidR="003733EE" w:rsidRPr="00B667CF" w:rsidTr="00A841F5">
        <w:tc>
          <w:tcPr>
            <w:tcW w:w="2444" w:type="dxa"/>
          </w:tcPr>
          <w:p w:rsidR="003733EE" w:rsidRPr="00B667CF" w:rsidRDefault="00B667CF" w:rsidP="00B667CF">
            <w:pP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lastRenderedPageBreak/>
              <w:t>Le linee guida UNI ISO 37001:2016</w:t>
            </w:r>
          </w:p>
        </w:tc>
        <w:tc>
          <w:tcPr>
            <w:tcW w:w="2484" w:type="dxa"/>
          </w:tcPr>
          <w:p w:rsidR="003733EE" w:rsidRPr="00B667CF" w:rsidRDefault="002B440D" w:rsidP="0002659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ITA SOI</w:t>
            </w:r>
          </w:p>
        </w:tc>
        <w:tc>
          <w:tcPr>
            <w:tcW w:w="2126" w:type="dxa"/>
          </w:tcPr>
          <w:p w:rsidR="003733EE" w:rsidRPr="00B667CF" w:rsidRDefault="00B667CF" w:rsidP="00B667CF">
            <w:pPr>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Luglio 2017</w:t>
            </w:r>
          </w:p>
        </w:tc>
        <w:tc>
          <w:tcPr>
            <w:tcW w:w="2724" w:type="dxa"/>
          </w:tcPr>
          <w:p w:rsidR="003733EE" w:rsidRPr="00B667CF" w:rsidRDefault="00A841F5" w:rsidP="00B667CF">
            <w:pPr>
              <w:jc w:val="cente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5</w:t>
            </w:r>
          </w:p>
        </w:tc>
      </w:tr>
      <w:tr w:rsidR="002B440D" w:rsidRPr="009463BB" w:rsidTr="00A841F5">
        <w:tc>
          <w:tcPr>
            <w:tcW w:w="2444" w:type="dxa"/>
          </w:tcPr>
          <w:p w:rsidR="002B440D" w:rsidRPr="00B667CF" w:rsidRDefault="002B440D" w:rsidP="00A841F5">
            <w:pPr>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Trasparenza</w:t>
            </w:r>
            <w:r w:rsidR="00A841F5">
              <w:rPr>
                <w:rFonts w:ascii="Candara" w:eastAsia="Times New Roman" w:hAnsi="Candara" w:cs="Times New Roman"/>
                <w:w w:val="105"/>
                <w:sz w:val="24"/>
                <w:szCs w:val="24"/>
                <w:lang w:eastAsia="it-IT"/>
              </w:rPr>
              <w:t xml:space="preserve">, redazione e adeguamento </w:t>
            </w:r>
            <w:r w:rsidRPr="00B667CF">
              <w:rPr>
                <w:rFonts w:ascii="Candara" w:eastAsia="Times New Roman" w:hAnsi="Candara" w:cs="Times New Roman"/>
                <w:w w:val="105"/>
                <w:sz w:val="24"/>
                <w:szCs w:val="24"/>
                <w:lang w:eastAsia="it-IT"/>
              </w:rPr>
              <w:t>del Piano Anticorruzione 201</w:t>
            </w:r>
            <w:r w:rsidR="00A841F5">
              <w:rPr>
                <w:rFonts w:ascii="Candara" w:eastAsia="Times New Roman" w:hAnsi="Candara" w:cs="Times New Roman"/>
                <w:w w:val="105"/>
                <w:sz w:val="24"/>
                <w:szCs w:val="24"/>
                <w:lang w:eastAsia="it-IT"/>
              </w:rPr>
              <w:t>8</w:t>
            </w:r>
            <w:r w:rsidRPr="00B667CF">
              <w:rPr>
                <w:rFonts w:ascii="Candara" w:eastAsia="Times New Roman" w:hAnsi="Candara" w:cs="Times New Roman"/>
                <w:w w:val="105"/>
                <w:sz w:val="24"/>
                <w:szCs w:val="24"/>
                <w:lang w:eastAsia="it-IT"/>
              </w:rPr>
              <w:t xml:space="preserve"> / 20</w:t>
            </w:r>
            <w:r w:rsidR="00A841F5">
              <w:rPr>
                <w:rFonts w:ascii="Candara" w:eastAsia="Times New Roman" w:hAnsi="Candara" w:cs="Times New Roman"/>
                <w:w w:val="105"/>
                <w:sz w:val="24"/>
                <w:szCs w:val="24"/>
                <w:lang w:eastAsia="it-IT"/>
              </w:rPr>
              <w:t>20</w:t>
            </w:r>
          </w:p>
        </w:tc>
        <w:tc>
          <w:tcPr>
            <w:tcW w:w="2484" w:type="dxa"/>
          </w:tcPr>
          <w:p w:rsidR="002B440D" w:rsidRPr="00B667CF" w:rsidRDefault="002B440D" w:rsidP="0002659B">
            <w:pPr>
              <w:jc w:val="both"/>
              <w:rPr>
                <w:rFonts w:ascii="Candara" w:eastAsia="Times New Roman" w:hAnsi="Candara" w:cs="Times New Roman"/>
                <w:w w:val="105"/>
                <w:sz w:val="24"/>
                <w:szCs w:val="24"/>
                <w:lang w:eastAsia="it-IT"/>
              </w:rPr>
            </w:pPr>
            <w:r w:rsidRPr="00B667CF">
              <w:rPr>
                <w:rFonts w:ascii="Candara" w:eastAsia="Times New Roman" w:hAnsi="Candara" w:cs="Times New Roman"/>
                <w:w w:val="105"/>
                <w:sz w:val="24"/>
                <w:szCs w:val="24"/>
                <w:lang w:eastAsia="it-IT"/>
              </w:rPr>
              <w:t>ITA SOI</w:t>
            </w:r>
          </w:p>
        </w:tc>
        <w:tc>
          <w:tcPr>
            <w:tcW w:w="2126" w:type="dxa"/>
          </w:tcPr>
          <w:p w:rsidR="002B440D" w:rsidRPr="00B667CF" w:rsidRDefault="00A841F5" w:rsidP="0002659B">
            <w:pPr>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Dicembre 2017</w:t>
            </w:r>
          </w:p>
        </w:tc>
        <w:tc>
          <w:tcPr>
            <w:tcW w:w="2724" w:type="dxa"/>
          </w:tcPr>
          <w:p w:rsidR="002B440D" w:rsidRPr="00B667CF" w:rsidRDefault="00A841F5" w:rsidP="00B667CF">
            <w:pPr>
              <w:jc w:val="cente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2</w:t>
            </w:r>
          </w:p>
        </w:tc>
      </w:tr>
      <w:tr w:rsidR="00A841F5" w:rsidRPr="009463BB" w:rsidTr="00A841F5">
        <w:tc>
          <w:tcPr>
            <w:tcW w:w="2444" w:type="dxa"/>
          </w:tcPr>
          <w:p w:rsidR="00A841F5" w:rsidRPr="00A841F5" w:rsidRDefault="00A841F5" w:rsidP="00A841F5">
            <w:pPr>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Piano Formativo Anticorruzione 2016-2017 - Corso per la formazione obbligatoria dei dipendenti".</w:t>
            </w:r>
          </w:p>
          <w:p w:rsidR="00A841F5" w:rsidRPr="00B667CF" w:rsidRDefault="00A841F5" w:rsidP="00A841F5">
            <w:pPr>
              <w:rPr>
                <w:rFonts w:ascii="Candara" w:eastAsia="Times New Roman" w:hAnsi="Candara" w:cs="Times New Roman"/>
                <w:w w:val="105"/>
                <w:sz w:val="24"/>
                <w:szCs w:val="24"/>
                <w:lang w:eastAsia="it-IT"/>
              </w:rPr>
            </w:pPr>
          </w:p>
        </w:tc>
        <w:tc>
          <w:tcPr>
            <w:tcW w:w="2484" w:type="dxa"/>
          </w:tcPr>
          <w:p w:rsidR="00A841F5" w:rsidRPr="00B667CF" w:rsidRDefault="00A841F5" w:rsidP="0002659B">
            <w:pPr>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Maggioli</w:t>
            </w:r>
          </w:p>
        </w:tc>
        <w:tc>
          <w:tcPr>
            <w:tcW w:w="2126" w:type="dxa"/>
          </w:tcPr>
          <w:p w:rsidR="00A841F5" w:rsidRDefault="00A841F5" w:rsidP="0002659B">
            <w:pPr>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Gennaio – Giugno 2017</w:t>
            </w:r>
          </w:p>
        </w:tc>
        <w:tc>
          <w:tcPr>
            <w:tcW w:w="2724" w:type="dxa"/>
          </w:tcPr>
          <w:p w:rsidR="00A841F5" w:rsidRDefault="00A841F5" w:rsidP="00B667CF">
            <w:pPr>
              <w:jc w:val="center"/>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97</w:t>
            </w:r>
          </w:p>
        </w:tc>
      </w:tr>
    </w:tbl>
    <w:p w:rsidR="003733EE" w:rsidRPr="009463BB" w:rsidRDefault="003733EE" w:rsidP="0002659B">
      <w:pPr>
        <w:jc w:val="both"/>
        <w:rPr>
          <w:rFonts w:ascii="Candara" w:eastAsia="Times New Roman" w:hAnsi="Candara" w:cs="Times New Roman"/>
          <w:w w:val="105"/>
          <w:sz w:val="24"/>
          <w:szCs w:val="24"/>
          <w:highlight w:val="cyan"/>
          <w:lang w:eastAsia="it-IT"/>
        </w:rPr>
      </w:pPr>
    </w:p>
    <w:p w:rsidR="0002659B" w:rsidRPr="00A841F5"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Nel corso del triennio 201</w:t>
      </w:r>
      <w:r w:rsidR="004616BE" w:rsidRPr="00A841F5">
        <w:rPr>
          <w:rFonts w:ascii="Candara" w:eastAsia="Times New Roman" w:hAnsi="Candara" w:cs="Times New Roman"/>
          <w:w w:val="105"/>
          <w:sz w:val="24"/>
          <w:szCs w:val="24"/>
          <w:lang w:eastAsia="it-IT"/>
        </w:rPr>
        <w:t>8 – 2020</w:t>
      </w:r>
      <w:r w:rsidRPr="00A841F5">
        <w:rPr>
          <w:rFonts w:ascii="Candara" w:eastAsia="Times New Roman" w:hAnsi="Candara" w:cs="Times New Roman"/>
          <w:w w:val="105"/>
          <w:sz w:val="24"/>
          <w:szCs w:val="24"/>
          <w:lang w:eastAsia="it-IT"/>
        </w:rPr>
        <w:t xml:space="preserve">, in ottemperanza a quanto previsto dalla legge n. 190/2012, gli interventi formativi saranno focalizzati sulle evidenze che in fase di attuazione emergeranno e saranno diretti prioritariamente ai soggetti individuati nel Piano come referenti anticorruzione </w:t>
      </w:r>
      <w:r w:rsidR="00F35FE1" w:rsidRPr="00A841F5">
        <w:rPr>
          <w:rFonts w:ascii="Candara" w:eastAsia="Times New Roman" w:hAnsi="Candara" w:cs="Times New Roman"/>
          <w:w w:val="105"/>
          <w:sz w:val="24"/>
          <w:szCs w:val="24"/>
          <w:lang w:eastAsia="it-IT"/>
        </w:rPr>
        <w:t xml:space="preserve">e trasparenza </w:t>
      </w:r>
      <w:r w:rsidRPr="00A841F5">
        <w:rPr>
          <w:rFonts w:ascii="Candara" w:eastAsia="Times New Roman" w:hAnsi="Candara" w:cs="Times New Roman"/>
          <w:w w:val="105"/>
          <w:sz w:val="24"/>
          <w:szCs w:val="24"/>
          <w:lang w:eastAsia="it-IT"/>
        </w:rPr>
        <w:t xml:space="preserve">per rafforzare le loro competenze professionali e manageriali in tali tematiche nonché la loro consapevolezza. </w:t>
      </w:r>
    </w:p>
    <w:p w:rsidR="0002659B" w:rsidRPr="00A841F5"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Il Responsabile per la Prevenzione della Corruzione procederà, inoltre, al monitoraggio e alla valutazione dell’impatto della formazione, attraverso la distribuzione di questionari al personale formato e ai dirigenti, per la valutazione dell’efficacia dell’azione formativa nei singoli uffici dirigenziali.</w:t>
      </w:r>
    </w:p>
    <w:p w:rsidR="0002659B" w:rsidRPr="00A841F5"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 xml:space="preserve">Inoltre, competerà allo stesso Responsabile per la Prevenzione della Corruzione predisporre un registro delle attività formative in materia di corruzione, garantendone il costante aggiornamento. </w:t>
      </w:r>
    </w:p>
    <w:p w:rsidR="0002659B" w:rsidRPr="00A841F5"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Gli interventi formativi dovranno essere continuativi nel tempo al fine di garantire all’interno dell’organizzazione il mantenimento del livello di conoscenze e competenze appropriato.</w:t>
      </w:r>
    </w:p>
    <w:p w:rsidR="007A3123" w:rsidRPr="00A841F5" w:rsidRDefault="0002659B" w:rsidP="009463B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In particolare:</w:t>
      </w:r>
    </w:p>
    <w:p w:rsidR="0002659B" w:rsidRPr="00A841F5"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per il 2018 l’obiettivo pianificato è quello di organizzare attività di orientamento, di sostegno e di sviluppo del singolo o di un gruppo al fine di gestire situazioni critiche, cercare soluzioni a specifici problemi aziendali in ambito anticorruzione e prendere decisioni corrette e ispirate ai principi di massima integrità;</w:t>
      </w:r>
    </w:p>
    <w:p w:rsidR="008013DE" w:rsidRDefault="0002659B" w:rsidP="0002659B">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nel 2019, alla luce dell’esperienza maturata e dei risultarti raggiunti, dovrà essere rivisto il Piano Formativo.</w:t>
      </w:r>
    </w:p>
    <w:p w:rsidR="00A841F5" w:rsidRPr="00A841F5" w:rsidRDefault="00A841F5" w:rsidP="00A841F5">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lastRenderedPageBreak/>
        <w:t>Pertanto nel dare corso a quanto contenuto nel PTPC 201</w:t>
      </w:r>
      <w:r>
        <w:rPr>
          <w:rFonts w:ascii="Candara" w:eastAsia="Times New Roman" w:hAnsi="Candara" w:cs="Times New Roman"/>
          <w:w w:val="105"/>
          <w:sz w:val="24"/>
          <w:szCs w:val="24"/>
          <w:lang w:eastAsia="it-IT"/>
        </w:rPr>
        <w:t>8</w:t>
      </w:r>
      <w:r w:rsidRPr="00A841F5">
        <w:rPr>
          <w:rFonts w:ascii="Candara" w:eastAsia="Times New Roman" w:hAnsi="Candara" w:cs="Times New Roman"/>
          <w:w w:val="105"/>
          <w:sz w:val="24"/>
          <w:szCs w:val="24"/>
          <w:lang w:eastAsia="it-IT"/>
        </w:rPr>
        <w:t xml:space="preserve"> - 20</w:t>
      </w:r>
      <w:r>
        <w:rPr>
          <w:rFonts w:ascii="Candara" w:eastAsia="Times New Roman" w:hAnsi="Candara" w:cs="Times New Roman"/>
          <w:w w:val="105"/>
          <w:sz w:val="24"/>
          <w:szCs w:val="24"/>
          <w:lang w:eastAsia="it-IT"/>
        </w:rPr>
        <w:t>20</w:t>
      </w:r>
      <w:r w:rsidRPr="00A841F5">
        <w:rPr>
          <w:rFonts w:ascii="Candara" w:eastAsia="Times New Roman" w:hAnsi="Candara" w:cs="Times New Roman"/>
          <w:w w:val="105"/>
          <w:sz w:val="24"/>
          <w:szCs w:val="24"/>
          <w:lang w:eastAsia="it-IT"/>
        </w:rPr>
        <w:t>, Il RPC per il 2018 ha pianificato una formazione specifica diretta al personale aziendale avente responsabilità operative, al fine di approfondire adeguatamente le specifiche aree di rischio con l’obiettivo finale di conoscere e diagnosticare le vulnerabilità del sistema rispetto al fenomeno.</w:t>
      </w:r>
    </w:p>
    <w:p w:rsidR="00A841F5" w:rsidRPr="00A841F5" w:rsidRDefault="00A841F5" w:rsidP="00A841F5">
      <w:pPr>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Si riporta nel seguito il programma formativo previsto:</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Nozioni di corruzione, le fonti normative;</w:t>
      </w:r>
    </w:p>
    <w:p w:rsidR="00A841F5" w:rsidRPr="00A841F5" w:rsidRDefault="00A841F5" w:rsidP="00A36FE4">
      <w:pPr>
        <w:spacing w:after="120"/>
        <w:ind w:left="709" w:hanging="709"/>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Le aree di rischio (generali e speciali), la mappatura dei processi e le misure da porre in atto;</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Il conflitto di interessi e l’obbligo di astensione;</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Il Piano triennale per la prevenzione della corruzione aziendale, finalità e contenuti;</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 xml:space="preserve">La segnalazione del dipendente che commette illeciti (cd. </w:t>
      </w:r>
      <w:proofErr w:type="spellStart"/>
      <w:r w:rsidRPr="00A841F5">
        <w:rPr>
          <w:rFonts w:ascii="Candara" w:eastAsia="Times New Roman" w:hAnsi="Candara" w:cs="Times New Roman"/>
          <w:w w:val="105"/>
          <w:sz w:val="24"/>
          <w:szCs w:val="24"/>
          <w:lang w:eastAsia="it-IT"/>
        </w:rPr>
        <w:t>whistleblower</w:t>
      </w:r>
      <w:proofErr w:type="spellEnd"/>
      <w:r w:rsidRPr="00A841F5">
        <w:rPr>
          <w:rFonts w:ascii="Candara" w:eastAsia="Times New Roman" w:hAnsi="Candara" w:cs="Times New Roman"/>
          <w:w w:val="105"/>
          <w:sz w:val="24"/>
          <w:szCs w:val="24"/>
          <w:lang w:eastAsia="it-IT"/>
        </w:rPr>
        <w:t>);</w:t>
      </w:r>
    </w:p>
    <w:p w:rsidR="00A841F5" w:rsidRPr="00A841F5" w:rsidRDefault="00A841F5" w:rsidP="00A36FE4">
      <w:pPr>
        <w:spacing w:before="480"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 valori della trasparenza, le fonti normative;</w:t>
      </w:r>
    </w:p>
    <w:p w:rsidR="00A841F5" w:rsidRPr="00A841F5" w:rsidRDefault="00A841F5" w:rsidP="00A36FE4">
      <w:pPr>
        <w:spacing w:after="120"/>
        <w:ind w:left="709" w:hanging="709"/>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L’accesso documentale, l’accesso civico semplice e l’accesso generalizzato: differenze, limiti di esercizio e gestione procedimentale;</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Le indicazioni contenute nelle Linee guida ANAC;</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Come conciliare trasparenza e tutela della privacy;</w:t>
      </w:r>
    </w:p>
    <w:p w:rsidR="00A841F5" w:rsidRPr="00A841F5" w:rsidRDefault="00A841F5" w:rsidP="00A36FE4">
      <w:pPr>
        <w:spacing w:before="480" w:after="120"/>
        <w:ind w:left="709" w:hanging="709"/>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Il Codice etico e di comportamento aziendale, le disposizioni di carattere generale e l’ambito di applicazione;</w:t>
      </w:r>
    </w:p>
    <w:p w:rsidR="00A841F5" w:rsidRPr="00A841F5" w:rsidRDefault="00A841F5" w:rsidP="00A36FE4">
      <w:pPr>
        <w:spacing w:after="120"/>
        <w:ind w:left="709" w:hanging="709"/>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 principi generali (integrità, correttezza, buona fede, proporzionalità, obiettività, trasparenza, equità, ragionevolezza);</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La partecipazione del dipendente ad associazioni/organizzazioni;</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La comunicazione circa interessi finanziari e conflitti d'interesse;</w:t>
      </w:r>
    </w:p>
    <w:p w:rsidR="00A841F5" w:rsidRPr="00A841F5"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Il dovere di astensione;</w:t>
      </w:r>
    </w:p>
    <w:p w:rsidR="00A841F5" w:rsidRPr="007740DE" w:rsidRDefault="00A841F5" w:rsidP="00A36FE4">
      <w:pPr>
        <w:spacing w:after="120"/>
        <w:jc w:val="both"/>
        <w:rPr>
          <w:rFonts w:ascii="Candara" w:eastAsia="Times New Roman" w:hAnsi="Candara" w:cs="Times New Roman"/>
          <w:w w:val="105"/>
          <w:sz w:val="24"/>
          <w:szCs w:val="24"/>
          <w:lang w:eastAsia="it-IT"/>
        </w:rPr>
      </w:pPr>
      <w:r w:rsidRPr="00A841F5">
        <w:rPr>
          <w:rFonts w:ascii="Candara" w:eastAsia="Times New Roman" w:hAnsi="Candara" w:cs="Times New Roman"/>
          <w:w w:val="105"/>
          <w:sz w:val="24"/>
          <w:szCs w:val="24"/>
          <w:lang w:eastAsia="it-IT"/>
        </w:rPr>
        <w:t>-</w:t>
      </w:r>
      <w:r w:rsidRPr="00A841F5">
        <w:rPr>
          <w:rFonts w:ascii="Candara" w:eastAsia="Times New Roman" w:hAnsi="Candara" w:cs="Times New Roman"/>
          <w:w w:val="105"/>
          <w:sz w:val="24"/>
          <w:szCs w:val="24"/>
          <w:lang w:eastAsia="it-IT"/>
        </w:rPr>
        <w:tab/>
        <w:t>Il comportamento in servizio.</w:t>
      </w:r>
    </w:p>
    <w:sectPr w:rsidR="00A841F5" w:rsidRPr="007740DE" w:rsidSect="00650915">
      <w:headerReference w:type="defaul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6A0" w:rsidRDefault="005746A0" w:rsidP="00650915">
      <w:pPr>
        <w:spacing w:after="0" w:line="240" w:lineRule="auto"/>
      </w:pPr>
      <w:r>
        <w:separator/>
      </w:r>
    </w:p>
  </w:endnote>
  <w:endnote w:type="continuationSeparator" w:id="0">
    <w:p w:rsidR="005746A0" w:rsidRDefault="005746A0" w:rsidP="0065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6A0" w:rsidRDefault="005746A0" w:rsidP="00650915">
      <w:pPr>
        <w:spacing w:after="0" w:line="240" w:lineRule="auto"/>
      </w:pPr>
      <w:r>
        <w:separator/>
      </w:r>
    </w:p>
  </w:footnote>
  <w:footnote w:type="continuationSeparator" w:id="0">
    <w:p w:rsidR="005746A0" w:rsidRDefault="005746A0" w:rsidP="00650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687811"/>
      <w:docPartObj>
        <w:docPartGallery w:val="Page Numbers (Margins)"/>
        <w:docPartUnique/>
      </w:docPartObj>
    </w:sdtPr>
    <w:sdtEndPr/>
    <w:sdtContent>
      <w:p w:rsidR="00650915" w:rsidRDefault="00650915">
        <w:pPr>
          <w:pStyle w:val="Intestazione"/>
        </w:pPr>
        <w:r>
          <w:rPr>
            <w:noProof/>
            <w:lang w:eastAsia="it-IT"/>
          </w:rPr>
          <mc:AlternateContent>
            <mc:Choice Requires="wps">
              <w:drawing>
                <wp:anchor distT="0" distB="0" distL="114300" distR="114300" simplePos="0" relativeHeight="251659264" behindDoc="0" locked="0" layoutInCell="0" allowOverlap="1" wp14:anchorId="19737318" wp14:editId="7D131870">
                  <wp:simplePos x="0" y="0"/>
                  <wp:positionH relativeFrom="rightMargin">
                    <wp:align>right</wp:align>
                  </wp:positionH>
                  <wp:positionV relativeFrom="margin">
                    <wp:align>center</wp:align>
                  </wp:positionV>
                  <wp:extent cx="727710" cy="329565"/>
                  <wp:effectExtent l="1905" t="0" r="1905" b="381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50915" w:rsidRDefault="00650915">
                              <w:pPr>
                                <w:pBdr>
                                  <w:bottom w:val="single" w:sz="4" w:space="1" w:color="auto"/>
                                </w:pBdr>
                              </w:pPr>
                              <w:r>
                                <w:fldChar w:fldCharType="begin"/>
                              </w:r>
                              <w:r>
                                <w:instrText>PAGE   \* MERGEFORMAT</w:instrText>
                              </w:r>
                              <w:r>
                                <w:fldChar w:fldCharType="separate"/>
                              </w:r>
                              <w:r w:rsidR="004E05CA">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lGeA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AfrylGeAIAAPAEAAAOAAAA&#10;AAAAAAAAAAAAAC4CAABkcnMvZTJvRG9jLnhtbFBLAQItABQABgAIAAAAIQBxpoaD3AAAAAQBAAAP&#10;AAAAAAAAAAAAAAAAANIEAABkcnMvZG93bnJldi54bWxQSwUGAAAAAAQABADzAAAA2wUAAAAA&#10;" o:allowincell="f" stroked="f">
                  <v:textbox>
                    <w:txbxContent>
                      <w:p w:rsidR="00650915" w:rsidRDefault="00650915">
                        <w:pPr>
                          <w:pBdr>
                            <w:bottom w:val="single" w:sz="4" w:space="1" w:color="auto"/>
                          </w:pBdr>
                        </w:pPr>
                        <w:r>
                          <w:fldChar w:fldCharType="begin"/>
                        </w:r>
                        <w:r>
                          <w:instrText>PAGE   \* MERGEFORMAT</w:instrText>
                        </w:r>
                        <w:r>
                          <w:fldChar w:fldCharType="separate"/>
                        </w:r>
                        <w:r w:rsidR="004E05CA">
                          <w:rPr>
                            <w:noProof/>
                          </w:rPr>
                          <w:t>2</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59B"/>
    <w:rsid w:val="0002659B"/>
    <w:rsid w:val="000B1468"/>
    <w:rsid w:val="000B3E24"/>
    <w:rsid w:val="002B440D"/>
    <w:rsid w:val="003733EE"/>
    <w:rsid w:val="003743F2"/>
    <w:rsid w:val="003A735B"/>
    <w:rsid w:val="0044660D"/>
    <w:rsid w:val="004616BE"/>
    <w:rsid w:val="0048123D"/>
    <w:rsid w:val="004B0C1C"/>
    <w:rsid w:val="004E05CA"/>
    <w:rsid w:val="00503506"/>
    <w:rsid w:val="005746A0"/>
    <w:rsid w:val="00650915"/>
    <w:rsid w:val="007460C8"/>
    <w:rsid w:val="007740DE"/>
    <w:rsid w:val="0078090F"/>
    <w:rsid w:val="007936B2"/>
    <w:rsid w:val="007A3123"/>
    <w:rsid w:val="008013DE"/>
    <w:rsid w:val="008434DB"/>
    <w:rsid w:val="008C5EC0"/>
    <w:rsid w:val="00932E64"/>
    <w:rsid w:val="009463BB"/>
    <w:rsid w:val="009F68DA"/>
    <w:rsid w:val="00A36FE4"/>
    <w:rsid w:val="00A71752"/>
    <w:rsid w:val="00A841F5"/>
    <w:rsid w:val="00B667CF"/>
    <w:rsid w:val="00CD7950"/>
    <w:rsid w:val="00D542C0"/>
    <w:rsid w:val="00D638B2"/>
    <w:rsid w:val="00E225AD"/>
    <w:rsid w:val="00E40269"/>
    <w:rsid w:val="00F35FE1"/>
    <w:rsid w:val="00F57EF0"/>
    <w:rsid w:val="00F815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A31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3123"/>
    <w:rPr>
      <w:rFonts w:ascii="Tahoma" w:hAnsi="Tahoma" w:cs="Tahoma"/>
      <w:sz w:val="16"/>
      <w:szCs w:val="16"/>
    </w:rPr>
  </w:style>
  <w:style w:type="table" w:styleId="Grigliatabella">
    <w:name w:val="Table Grid"/>
    <w:basedOn w:val="Tabellanormale"/>
    <w:uiPriority w:val="59"/>
    <w:rsid w:val="00373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6509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0915"/>
  </w:style>
  <w:style w:type="paragraph" w:styleId="Pidipagina">
    <w:name w:val="footer"/>
    <w:basedOn w:val="Normale"/>
    <w:link w:val="PidipaginaCarattere"/>
    <w:uiPriority w:val="99"/>
    <w:unhideWhenUsed/>
    <w:rsid w:val="006509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09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A31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3123"/>
    <w:rPr>
      <w:rFonts w:ascii="Tahoma" w:hAnsi="Tahoma" w:cs="Tahoma"/>
      <w:sz w:val="16"/>
      <w:szCs w:val="16"/>
    </w:rPr>
  </w:style>
  <w:style w:type="table" w:styleId="Grigliatabella">
    <w:name w:val="Table Grid"/>
    <w:basedOn w:val="Tabellanormale"/>
    <w:uiPriority w:val="59"/>
    <w:rsid w:val="00373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6509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0915"/>
  </w:style>
  <w:style w:type="paragraph" w:styleId="Pidipagina">
    <w:name w:val="footer"/>
    <w:basedOn w:val="Normale"/>
    <w:link w:val="PidipaginaCarattere"/>
    <w:uiPriority w:val="99"/>
    <w:unhideWhenUsed/>
    <w:rsid w:val="006509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7DAE1-CF2B-45F8-AB6F-1C70832DD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4914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cp:lastPrinted>2018-01-24T09:55:00Z</cp:lastPrinted>
  <dcterms:created xsi:type="dcterms:W3CDTF">2018-01-24T12:34:00Z</dcterms:created>
  <dcterms:modified xsi:type="dcterms:W3CDTF">2018-01-24T12:35:00Z</dcterms:modified>
</cp:coreProperties>
</file>