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EF0" w:rsidRDefault="00F57EF0" w:rsidP="00F57EF0">
      <w:pPr>
        <w:jc w:val="center"/>
        <w:rPr>
          <w:sz w:val="28"/>
          <w:szCs w:val="28"/>
        </w:rPr>
      </w:pPr>
      <w:bookmarkStart w:id="0" w:name="_Toc441745119"/>
      <w:bookmarkStart w:id="1" w:name="_Toc441747598"/>
      <w:bookmarkStart w:id="2" w:name="_Toc441747984"/>
      <w:bookmarkStart w:id="3" w:name="_Toc441748219"/>
      <w:bookmarkStart w:id="4" w:name="_Toc441756758"/>
      <w:bookmarkStart w:id="5" w:name="_Toc442114896"/>
      <w:bookmarkStart w:id="6" w:name="_Toc442116236"/>
      <w:bookmarkStart w:id="7" w:name="_Toc442116434"/>
      <w:bookmarkStart w:id="8" w:name="_Toc442117559"/>
      <w:r>
        <w:rPr>
          <w:noProof/>
          <w:lang w:eastAsia="it-IT"/>
        </w:rPr>
        <w:drawing>
          <wp:anchor distT="0" distB="0" distL="114300" distR="114300" simplePos="0" relativeHeight="251659264" behindDoc="0" locked="0" layoutInCell="1" allowOverlap="1" wp14:anchorId="26287C42" wp14:editId="7A33ADDD">
            <wp:simplePos x="0" y="0"/>
            <wp:positionH relativeFrom="page">
              <wp:posOffset>3162300</wp:posOffset>
            </wp:positionH>
            <wp:positionV relativeFrom="paragraph">
              <wp:posOffset>112395</wp:posOffset>
            </wp:positionV>
            <wp:extent cx="1552575" cy="582295"/>
            <wp:effectExtent l="0" t="0" r="0" b="0"/>
            <wp:wrapNone/>
            <wp:docPr id="1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2575" cy="582295"/>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bookmarkEnd w:id="1"/>
      <w:bookmarkEnd w:id="2"/>
      <w:bookmarkEnd w:id="3"/>
      <w:bookmarkEnd w:id="4"/>
      <w:bookmarkEnd w:id="5"/>
      <w:bookmarkEnd w:id="6"/>
      <w:bookmarkEnd w:id="7"/>
      <w:bookmarkEnd w:id="8"/>
    </w:p>
    <w:p w:rsidR="00F57EF0" w:rsidRDefault="00F57EF0" w:rsidP="00F815B0">
      <w:pPr>
        <w:rPr>
          <w:sz w:val="28"/>
          <w:szCs w:val="28"/>
        </w:rPr>
      </w:pPr>
    </w:p>
    <w:p w:rsidR="00F57EF0" w:rsidRDefault="00F57EF0" w:rsidP="00F815B0">
      <w:pPr>
        <w:rPr>
          <w:sz w:val="28"/>
          <w:szCs w:val="28"/>
        </w:rPr>
      </w:pPr>
    </w:p>
    <w:p w:rsidR="00F57EF0" w:rsidRDefault="00F57EF0" w:rsidP="00F815B0">
      <w:pPr>
        <w:rPr>
          <w:sz w:val="28"/>
          <w:szCs w:val="28"/>
        </w:rPr>
      </w:pPr>
    </w:p>
    <w:p w:rsidR="00F57EF0" w:rsidRDefault="00F57EF0" w:rsidP="00F815B0">
      <w:pPr>
        <w:rPr>
          <w:sz w:val="28"/>
          <w:szCs w:val="28"/>
        </w:rPr>
      </w:pPr>
    </w:p>
    <w:p w:rsidR="00F57EF0" w:rsidRDefault="00F57EF0" w:rsidP="00F815B0">
      <w:pPr>
        <w:rPr>
          <w:sz w:val="28"/>
          <w:szCs w:val="28"/>
        </w:rPr>
      </w:pPr>
    </w:p>
    <w:p w:rsidR="00F57EF0" w:rsidRDefault="00F57EF0" w:rsidP="00F815B0">
      <w:pPr>
        <w:rPr>
          <w:sz w:val="28"/>
          <w:szCs w:val="28"/>
        </w:rPr>
      </w:pPr>
    </w:p>
    <w:p w:rsidR="00F57EF0" w:rsidRDefault="00F57EF0" w:rsidP="00F815B0">
      <w:pPr>
        <w:rPr>
          <w:sz w:val="28"/>
          <w:szCs w:val="28"/>
        </w:rPr>
      </w:pPr>
      <w:r w:rsidRPr="00F57EF0">
        <w:rPr>
          <w:rFonts w:ascii="Times New Roman" w:eastAsia="Times New Roman" w:hAnsi="Times New Roman" w:cs="Times New Roman"/>
          <w:noProof/>
          <w:sz w:val="24"/>
          <w:szCs w:val="20"/>
          <w:lang w:eastAsia="it-IT"/>
        </w:rPr>
        <mc:AlternateContent>
          <mc:Choice Requires="wps">
            <w:drawing>
              <wp:anchor distT="0" distB="0" distL="114300" distR="114300" simplePos="0" relativeHeight="251661312" behindDoc="0" locked="0" layoutInCell="1" allowOverlap="1" wp14:anchorId="0A769CA5" wp14:editId="03641C6B">
                <wp:simplePos x="0" y="0"/>
                <wp:positionH relativeFrom="page">
                  <wp:posOffset>1152525</wp:posOffset>
                </wp:positionH>
                <wp:positionV relativeFrom="paragraph">
                  <wp:posOffset>83821</wp:posOffset>
                </wp:positionV>
                <wp:extent cx="5762625" cy="3162300"/>
                <wp:effectExtent l="0" t="0" r="28575" b="19050"/>
                <wp:wrapNone/>
                <wp:docPr id="15" name="Casella di tes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3162300"/>
                        </a:xfrm>
                        <a:prstGeom prst="rect">
                          <a:avLst/>
                        </a:prstGeom>
                        <a:solidFill>
                          <a:srgbClr val="006699"/>
                        </a:solidFill>
                        <a:ln w="6350">
                          <a:solidFill>
                            <a:srgbClr val="2C709E"/>
                          </a:solidFill>
                        </a:ln>
                        <a:effectLst/>
                      </wps:spPr>
                      <wps:txbx>
                        <w:txbxContent>
                          <w:p w:rsidR="00F57EF0" w:rsidRPr="00F57EF0" w:rsidRDefault="00F57EF0" w:rsidP="00F57EF0">
                            <w:pPr>
                              <w:spacing w:after="360" w:line="360" w:lineRule="exact"/>
                              <w:ind w:left="1418" w:right="1371"/>
                              <w:jc w:val="center"/>
                              <w:rPr>
                                <w:rFonts w:ascii="Candara" w:hAnsi="Candara"/>
                                <w:color w:val="FFFFFF"/>
                                <w:spacing w:val="-1"/>
                                <w:sz w:val="36"/>
                                <w:szCs w:val="40"/>
                                <w:u w:val="single"/>
                              </w:rPr>
                            </w:pPr>
                            <w:bookmarkStart w:id="9" w:name="_Toc440278259"/>
                          </w:p>
                          <w:p w:rsidR="00F57EF0" w:rsidRDefault="00F57EF0" w:rsidP="00F57EF0">
                            <w:pPr>
                              <w:spacing w:after="360" w:line="360" w:lineRule="exact"/>
                              <w:ind w:left="1418" w:right="1371"/>
                              <w:jc w:val="center"/>
                              <w:rPr>
                                <w:rFonts w:ascii="Candara" w:hAnsi="Candara"/>
                                <w:color w:val="FFFFFF"/>
                                <w:spacing w:val="-1"/>
                                <w:sz w:val="36"/>
                                <w:szCs w:val="40"/>
                              </w:rPr>
                            </w:pPr>
                          </w:p>
                          <w:p w:rsidR="00F57EF0" w:rsidRPr="003A7E06" w:rsidRDefault="00F57EF0" w:rsidP="00F57EF0">
                            <w:pPr>
                              <w:spacing w:after="360" w:line="360" w:lineRule="exact"/>
                              <w:ind w:left="1418" w:right="1371"/>
                              <w:jc w:val="center"/>
                              <w:rPr>
                                <w:rFonts w:ascii="Candara" w:hAnsi="Candara"/>
                                <w:color w:val="FFFFFF"/>
                                <w:spacing w:val="-1"/>
                                <w:sz w:val="36"/>
                                <w:szCs w:val="40"/>
                              </w:rPr>
                            </w:pPr>
                            <w:r w:rsidRPr="003A7E06">
                              <w:rPr>
                                <w:rFonts w:ascii="Candara" w:hAnsi="Candara"/>
                                <w:color w:val="FFFFFF"/>
                                <w:spacing w:val="-1"/>
                                <w:sz w:val="36"/>
                                <w:szCs w:val="40"/>
                              </w:rPr>
                              <w:t xml:space="preserve">Piano </w:t>
                            </w:r>
                            <w:r>
                              <w:rPr>
                                <w:rFonts w:ascii="Candara" w:hAnsi="Candara"/>
                                <w:color w:val="FFFFFF"/>
                                <w:spacing w:val="-1"/>
                                <w:sz w:val="36"/>
                                <w:szCs w:val="40"/>
                              </w:rPr>
                              <w:t>della Formazione</w:t>
                            </w:r>
                          </w:p>
                          <w:p w:rsidR="00F57EF0" w:rsidRDefault="00F57EF0" w:rsidP="00F57EF0">
                            <w:pPr>
                              <w:spacing w:after="360" w:line="360" w:lineRule="exact"/>
                              <w:ind w:left="1416" w:right="1371"/>
                              <w:jc w:val="center"/>
                              <w:rPr>
                                <w:rFonts w:ascii="Candara" w:hAnsi="Candara"/>
                                <w:color w:val="FFFFFF"/>
                                <w:spacing w:val="-1"/>
                                <w:sz w:val="36"/>
                                <w:szCs w:val="40"/>
                              </w:rPr>
                            </w:pPr>
                            <w:r>
                              <w:rPr>
                                <w:rFonts w:ascii="Candara" w:hAnsi="Candara"/>
                                <w:color w:val="FFFFFF"/>
                                <w:spacing w:val="-1"/>
                                <w:sz w:val="36"/>
                                <w:szCs w:val="40"/>
                              </w:rPr>
                              <w:t>Triennio 201</w:t>
                            </w:r>
                            <w:r w:rsidR="00E40269">
                              <w:rPr>
                                <w:rFonts w:ascii="Candara" w:hAnsi="Candara"/>
                                <w:color w:val="FFFFFF"/>
                                <w:spacing w:val="-1"/>
                                <w:sz w:val="36"/>
                                <w:szCs w:val="40"/>
                              </w:rPr>
                              <w:t>8</w:t>
                            </w:r>
                            <w:r w:rsidRPr="003A7E06">
                              <w:rPr>
                                <w:rFonts w:ascii="Candara" w:hAnsi="Candara"/>
                                <w:color w:val="FFFFFF"/>
                                <w:spacing w:val="-1"/>
                                <w:sz w:val="36"/>
                                <w:szCs w:val="40"/>
                              </w:rPr>
                              <w:t>-20</w:t>
                            </w:r>
                            <w:bookmarkEnd w:id="9"/>
                            <w:r w:rsidR="00E40269">
                              <w:rPr>
                                <w:rFonts w:ascii="Candara" w:hAnsi="Candara"/>
                                <w:color w:val="FFFFFF"/>
                                <w:spacing w:val="-1"/>
                                <w:sz w:val="36"/>
                                <w:szCs w:val="40"/>
                              </w:rPr>
                              <w:t>20</w:t>
                            </w:r>
                          </w:p>
                          <w:p w:rsidR="004E05CA" w:rsidRDefault="008434DB" w:rsidP="008434DB">
                            <w:pPr>
                              <w:spacing w:after="360" w:line="360" w:lineRule="exact"/>
                              <w:ind w:left="1418" w:right="1371"/>
                              <w:jc w:val="center"/>
                              <w:rPr>
                                <w:rFonts w:ascii="Candara" w:hAnsi="Candara"/>
                                <w:color w:val="FFFFFF"/>
                                <w:spacing w:val="-1"/>
                                <w:sz w:val="36"/>
                                <w:szCs w:val="40"/>
                              </w:rPr>
                            </w:pPr>
                            <w:r>
                              <w:rPr>
                                <w:rFonts w:ascii="Candara" w:hAnsi="Candara"/>
                                <w:color w:val="FFFFFF"/>
                                <w:spacing w:val="-1"/>
                                <w:sz w:val="36"/>
                                <w:szCs w:val="40"/>
                              </w:rPr>
                              <w:t xml:space="preserve">Approvato con delibera del </w:t>
                            </w:r>
                            <w:proofErr w:type="spellStart"/>
                            <w:r>
                              <w:rPr>
                                <w:rFonts w:ascii="Candara" w:hAnsi="Candara"/>
                                <w:color w:val="FFFFFF"/>
                                <w:spacing w:val="-1"/>
                                <w:sz w:val="36"/>
                                <w:szCs w:val="40"/>
                              </w:rPr>
                              <w:t>CdA</w:t>
                            </w:r>
                            <w:proofErr w:type="spellEnd"/>
                          </w:p>
                          <w:p w:rsidR="008434DB" w:rsidRPr="008434DB" w:rsidRDefault="008434DB" w:rsidP="004E05CA">
                            <w:pPr>
                              <w:spacing w:after="360" w:line="360" w:lineRule="exact"/>
                              <w:ind w:left="1418" w:right="1371"/>
                              <w:jc w:val="center"/>
                              <w:rPr>
                                <w:rFonts w:ascii="Candara" w:hAnsi="Candara"/>
                                <w:color w:val="FFFFFF"/>
                                <w:spacing w:val="-1"/>
                                <w:sz w:val="36"/>
                                <w:szCs w:val="40"/>
                              </w:rPr>
                            </w:pPr>
                            <w:r>
                              <w:rPr>
                                <w:rFonts w:ascii="Candara" w:hAnsi="Candara"/>
                                <w:color w:val="FFFFFF"/>
                                <w:spacing w:val="-1"/>
                                <w:sz w:val="36"/>
                                <w:szCs w:val="40"/>
                              </w:rPr>
                              <w:t xml:space="preserve"> del </w:t>
                            </w:r>
                            <w:r w:rsidR="00CD7950">
                              <w:rPr>
                                <w:rFonts w:ascii="Candara" w:hAnsi="Candara"/>
                                <w:color w:val="FFFFFF"/>
                                <w:spacing w:val="-1"/>
                                <w:sz w:val="36"/>
                                <w:szCs w:val="40"/>
                              </w:rPr>
                              <w:t>26 gennaio 201</w:t>
                            </w:r>
                            <w:r w:rsidR="00E40269">
                              <w:rPr>
                                <w:rFonts w:ascii="Candara" w:hAnsi="Candara"/>
                                <w:color w:val="FFFFFF"/>
                                <w:spacing w:val="-1"/>
                                <w:sz w:val="36"/>
                                <w:szCs w:val="40"/>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15" o:spid="_x0000_s1026" type="#_x0000_t202" style="position:absolute;margin-left:90.75pt;margin-top:6.6pt;width:453.75pt;height:24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" fillcolor="#069" strokecolor="#2c709e" strokeweight=".5pt">
                <v:path arrowok="t"/>
                <v:textbox>
                  <w:txbxContent>
                    <w:p w:rsidR="00F57EF0" w:rsidRPr="00F57EF0" w:rsidRDefault="00F57EF0" w:rsidP="00F57EF0">
                      <w:pPr>
                        <w:spacing w:after="360" w:line="360" w:lineRule="exact"/>
                        <w:ind w:left="1418" w:right="1371"/>
                        <w:jc w:val="center"/>
                        <w:rPr>
                          <w:rFonts w:ascii="Candara" w:hAnsi="Candara"/>
                          <w:color w:val="FFFFFF"/>
                          <w:spacing w:val="-1"/>
                          <w:sz w:val="36"/>
                          <w:szCs w:val="40"/>
                          <w:u w:val="single"/>
                        </w:rPr>
                      </w:pPr>
                      <w:bookmarkStart w:id="10" w:name="_Toc440278259"/>
                    </w:p>
                    <w:p w:rsidR="00F57EF0" w:rsidRDefault="00F57EF0" w:rsidP="00F57EF0">
                      <w:pPr>
                        <w:spacing w:after="360" w:line="360" w:lineRule="exact"/>
                        <w:ind w:left="1418" w:right="1371"/>
                        <w:jc w:val="center"/>
                        <w:rPr>
                          <w:rFonts w:ascii="Candara" w:hAnsi="Candara"/>
                          <w:color w:val="FFFFFF"/>
                          <w:spacing w:val="-1"/>
                          <w:sz w:val="36"/>
                          <w:szCs w:val="40"/>
                        </w:rPr>
                      </w:pPr>
                    </w:p>
                    <w:p w:rsidR="00F57EF0" w:rsidRPr="003A7E06" w:rsidRDefault="00F57EF0" w:rsidP="00F57EF0">
                      <w:pPr>
                        <w:spacing w:after="360" w:line="360" w:lineRule="exact"/>
                        <w:ind w:left="1418" w:right="1371"/>
                        <w:jc w:val="center"/>
                        <w:rPr>
                          <w:rFonts w:ascii="Candara" w:hAnsi="Candara"/>
                          <w:color w:val="FFFFFF"/>
                          <w:spacing w:val="-1"/>
                          <w:sz w:val="36"/>
                          <w:szCs w:val="40"/>
                        </w:rPr>
                      </w:pPr>
                      <w:r w:rsidRPr="003A7E06">
                        <w:rPr>
                          <w:rFonts w:ascii="Candara" w:hAnsi="Candara"/>
                          <w:color w:val="FFFFFF"/>
                          <w:spacing w:val="-1"/>
                          <w:sz w:val="36"/>
                          <w:szCs w:val="40"/>
                        </w:rPr>
                        <w:t xml:space="preserve">Piano </w:t>
                      </w:r>
                      <w:r>
                        <w:rPr>
                          <w:rFonts w:ascii="Candara" w:hAnsi="Candara"/>
                          <w:color w:val="FFFFFF"/>
                          <w:spacing w:val="-1"/>
                          <w:sz w:val="36"/>
                          <w:szCs w:val="40"/>
                        </w:rPr>
                        <w:t>della Formazione</w:t>
                      </w:r>
                    </w:p>
                    <w:p w:rsidR="00F57EF0" w:rsidRDefault="00F57EF0" w:rsidP="00F57EF0">
                      <w:pPr>
                        <w:spacing w:after="360" w:line="360" w:lineRule="exact"/>
                        <w:ind w:left="1416" w:right="1371"/>
                        <w:jc w:val="center"/>
                        <w:rPr>
                          <w:rFonts w:ascii="Candara" w:hAnsi="Candara"/>
                          <w:color w:val="FFFFFF"/>
                          <w:spacing w:val="-1"/>
                          <w:sz w:val="36"/>
                          <w:szCs w:val="40"/>
                        </w:rPr>
                      </w:pPr>
                      <w:r>
                        <w:rPr>
                          <w:rFonts w:ascii="Candara" w:hAnsi="Candara"/>
                          <w:color w:val="FFFFFF"/>
                          <w:spacing w:val="-1"/>
                          <w:sz w:val="36"/>
                          <w:szCs w:val="40"/>
                        </w:rPr>
                        <w:t>Triennio 201</w:t>
                      </w:r>
                      <w:r w:rsidR="00E40269">
                        <w:rPr>
                          <w:rFonts w:ascii="Candara" w:hAnsi="Candara"/>
                          <w:color w:val="FFFFFF"/>
                          <w:spacing w:val="-1"/>
                          <w:sz w:val="36"/>
                          <w:szCs w:val="40"/>
                        </w:rPr>
                        <w:t>8</w:t>
                      </w:r>
                      <w:r w:rsidRPr="003A7E06">
                        <w:rPr>
                          <w:rFonts w:ascii="Candara" w:hAnsi="Candara"/>
                          <w:color w:val="FFFFFF"/>
                          <w:spacing w:val="-1"/>
                          <w:sz w:val="36"/>
                          <w:szCs w:val="40"/>
                        </w:rPr>
                        <w:t>-20</w:t>
                      </w:r>
                      <w:bookmarkEnd w:id="10"/>
                      <w:r w:rsidR="00E40269">
                        <w:rPr>
                          <w:rFonts w:ascii="Candara" w:hAnsi="Candara"/>
                          <w:color w:val="FFFFFF"/>
                          <w:spacing w:val="-1"/>
                          <w:sz w:val="36"/>
                          <w:szCs w:val="40"/>
                        </w:rPr>
                        <w:t>20</w:t>
                      </w:r>
                    </w:p>
                    <w:p w:rsidR="004E05CA" w:rsidRDefault="008434DB" w:rsidP="008434DB">
                      <w:pPr>
                        <w:spacing w:after="360" w:line="360" w:lineRule="exact"/>
                        <w:ind w:left="1418" w:right="1371"/>
                        <w:jc w:val="center"/>
                        <w:rPr>
                          <w:rFonts w:ascii="Candara" w:hAnsi="Candara"/>
                          <w:color w:val="FFFFFF"/>
                          <w:spacing w:val="-1"/>
                          <w:sz w:val="36"/>
                          <w:szCs w:val="40"/>
                        </w:rPr>
                      </w:pPr>
                      <w:r>
                        <w:rPr>
                          <w:rFonts w:ascii="Candara" w:hAnsi="Candara"/>
                          <w:color w:val="FFFFFF"/>
                          <w:spacing w:val="-1"/>
                          <w:sz w:val="36"/>
                          <w:szCs w:val="40"/>
                        </w:rPr>
                        <w:t xml:space="preserve">Approvato con delibera del </w:t>
                      </w:r>
                      <w:proofErr w:type="spellStart"/>
                      <w:r>
                        <w:rPr>
                          <w:rFonts w:ascii="Candara" w:hAnsi="Candara"/>
                          <w:color w:val="FFFFFF"/>
                          <w:spacing w:val="-1"/>
                          <w:sz w:val="36"/>
                          <w:szCs w:val="40"/>
                        </w:rPr>
                        <w:t>CdA</w:t>
                      </w:r>
                      <w:proofErr w:type="spellEnd"/>
                    </w:p>
                    <w:p w:rsidR="008434DB" w:rsidRPr="008434DB" w:rsidRDefault="008434DB" w:rsidP="004E05CA">
                      <w:pPr>
                        <w:spacing w:after="360" w:line="360" w:lineRule="exact"/>
                        <w:ind w:left="1418" w:right="1371"/>
                        <w:jc w:val="center"/>
                        <w:rPr>
                          <w:rFonts w:ascii="Candara" w:hAnsi="Candara"/>
                          <w:color w:val="FFFFFF"/>
                          <w:spacing w:val="-1"/>
                          <w:sz w:val="36"/>
                          <w:szCs w:val="40"/>
                        </w:rPr>
                      </w:pPr>
                      <w:r>
                        <w:rPr>
                          <w:rFonts w:ascii="Candara" w:hAnsi="Candara"/>
                          <w:color w:val="FFFFFF"/>
                          <w:spacing w:val="-1"/>
                          <w:sz w:val="36"/>
                          <w:szCs w:val="40"/>
                        </w:rPr>
                        <w:t xml:space="preserve"> del </w:t>
                      </w:r>
                      <w:r w:rsidR="00CD7950">
                        <w:rPr>
                          <w:rFonts w:ascii="Candara" w:hAnsi="Candara"/>
                          <w:color w:val="FFFFFF"/>
                          <w:spacing w:val="-1"/>
                          <w:sz w:val="36"/>
                          <w:szCs w:val="40"/>
                        </w:rPr>
                        <w:t>26 gennaio 201</w:t>
                      </w:r>
                      <w:r w:rsidR="00E40269">
                        <w:rPr>
                          <w:rFonts w:ascii="Candara" w:hAnsi="Candara"/>
                          <w:color w:val="FFFFFF"/>
                          <w:spacing w:val="-1"/>
                          <w:sz w:val="36"/>
                          <w:szCs w:val="40"/>
                        </w:rPr>
                        <w:t>8</w:t>
                      </w:r>
                    </w:p>
                  </w:txbxContent>
                </v:textbox>
                <w10:wrap anchorx="page"/>
              </v:shape>
            </w:pict>
          </mc:Fallback>
        </mc:AlternateContent>
      </w:r>
    </w:p>
    <w:p w:rsidR="00F57EF0" w:rsidRDefault="00F57EF0" w:rsidP="00F815B0">
      <w:pPr>
        <w:rPr>
          <w:sz w:val="28"/>
          <w:szCs w:val="28"/>
        </w:rPr>
      </w:pPr>
    </w:p>
    <w:p w:rsidR="00F57EF0" w:rsidRDefault="00F57EF0" w:rsidP="00F815B0">
      <w:pPr>
        <w:rPr>
          <w:sz w:val="28"/>
          <w:szCs w:val="28"/>
        </w:rPr>
      </w:pPr>
    </w:p>
    <w:p w:rsidR="00F57EF0" w:rsidRDefault="00F57EF0" w:rsidP="00F815B0">
      <w:pPr>
        <w:rPr>
          <w:sz w:val="28"/>
          <w:szCs w:val="28"/>
        </w:rPr>
      </w:pPr>
    </w:p>
    <w:p w:rsidR="00F57EF0" w:rsidRDefault="00F57EF0" w:rsidP="00F815B0">
      <w:pPr>
        <w:rPr>
          <w:sz w:val="28"/>
          <w:szCs w:val="28"/>
        </w:rPr>
      </w:pPr>
    </w:p>
    <w:p w:rsidR="00F57EF0" w:rsidRDefault="00F57EF0" w:rsidP="00F815B0">
      <w:pPr>
        <w:rPr>
          <w:sz w:val="28"/>
          <w:szCs w:val="28"/>
        </w:rPr>
      </w:pPr>
    </w:p>
    <w:p w:rsidR="00F57EF0" w:rsidRDefault="00F57EF0" w:rsidP="00F815B0">
      <w:pPr>
        <w:rPr>
          <w:sz w:val="28"/>
          <w:szCs w:val="28"/>
        </w:rPr>
      </w:pPr>
    </w:p>
    <w:p w:rsidR="00F57EF0" w:rsidRDefault="00F57EF0" w:rsidP="00F815B0">
      <w:pPr>
        <w:rPr>
          <w:sz w:val="28"/>
          <w:szCs w:val="28"/>
        </w:rPr>
      </w:pPr>
    </w:p>
    <w:p w:rsidR="00F57EF0" w:rsidRDefault="00F57EF0" w:rsidP="00F815B0">
      <w:pPr>
        <w:rPr>
          <w:sz w:val="28"/>
          <w:szCs w:val="28"/>
        </w:rPr>
      </w:pPr>
    </w:p>
    <w:p w:rsidR="00F57EF0" w:rsidRDefault="00F57EF0" w:rsidP="00F815B0">
      <w:pPr>
        <w:rPr>
          <w:sz w:val="28"/>
          <w:szCs w:val="28"/>
        </w:rPr>
      </w:pPr>
    </w:p>
    <w:p w:rsidR="00F57EF0" w:rsidRDefault="00F57EF0">
      <w:pPr>
        <w:rPr>
          <w:sz w:val="28"/>
          <w:szCs w:val="28"/>
        </w:rPr>
      </w:pPr>
      <w:r>
        <w:rPr>
          <w:sz w:val="28"/>
          <w:szCs w:val="28"/>
        </w:rPr>
        <w:br w:type="page"/>
      </w:r>
      <w:bookmarkStart w:id="11" w:name="_GoBack"/>
      <w:bookmarkEnd w:id="11"/>
    </w:p>
    <w:p w:rsidR="0002659B" w:rsidRDefault="00F815B0" w:rsidP="009463BB">
      <w:pPr>
        <w:jc w:val="both"/>
        <w:rPr>
          <w:rFonts w:ascii="Candara" w:eastAsia="Times New Roman" w:hAnsi="Candara" w:cs="Times New Roman"/>
          <w:w w:val="105"/>
          <w:sz w:val="24"/>
          <w:szCs w:val="24"/>
          <w:lang w:eastAsia="it-IT"/>
        </w:rPr>
      </w:pPr>
      <w:r w:rsidRPr="007740DE">
        <w:rPr>
          <w:rFonts w:ascii="Candara" w:eastAsia="Times New Roman" w:hAnsi="Candara" w:cs="Times New Roman"/>
          <w:w w:val="105"/>
          <w:sz w:val="24"/>
          <w:szCs w:val="24"/>
          <w:lang w:eastAsia="it-IT"/>
        </w:rPr>
        <w:lastRenderedPageBreak/>
        <w:t xml:space="preserve">Nel presente allegato </w:t>
      </w:r>
      <w:r w:rsidR="004B0C1C" w:rsidRPr="007740DE">
        <w:rPr>
          <w:rFonts w:ascii="Candara" w:eastAsia="Times New Roman" w:hAnsi="Candara" w:cs="Times New Roman"/>
          <w:w w:val="105"/>
          <w:sz w:val="24"/>
          <w:szCs w:val="24"/>
          <w:lang w:eastAsia="it-IT"/>
        </w:rPr>
        <w:t xml:space="preserve">al </w:t>
      </w:r>
      <w:r w:rsidRPr="007740DE">
        <w:rPr>
          <w:rFonts w:ascii="Candara" w:eastAsia="Times New Roman" w:hAnsi="Candara" w:cs="Times New Roman"/>
          <w:w w:val="105"/>
          <w:sz w:val="24"/>
          <w:szCs w:val="24"/>
          <w:lang w:eastAsia="it-IT"/>
        </w:rPr>
        <w:t xml:space="preserve">PTPC si riporta </w:t>
      </w:r>
      <w:r w:rsidR="00E40269">
        <w:rPr>
          <w:rFonts w:ascii="Candara" w:eastAsia="Times New Roman" w:hAnsi="Candara" w:cs="Times New Roman"/>
          <w:w w:val="105"/>
          <w:sz w:val="24"/>
          <w:szCs w:val="24"/>
          <w:lang w:eastAsia="it-IT"/>
        </w:rPr>
        <w:t xml:space="preserve">l’aggiornamento </w:t>
      </w:r>
      <w:r w:rsidR="009463BB">
        <w:rPr>
          <w:rFonts w:ascii="Candara" w:eastAsia="Times New Roman" w:hAnsi="Candara" w:cs="Times New Roman"/>
          <w:w w:val="105"/>
          <w:sz w:val="24"/>
          <w:szCs w:val="24"/>
          <w:lang w:eastAsia="it-IT"/>
        </w:rPr>
        <w:t>de</w:t>
      </w:r>
      <w:r w:rsidRPr="007740DE">
        <w:rPr>
          <w:rFonts w:ascii="Candara" w:eastAsia="Times New Roman" w:hAnsi="Candara" w:cs="Times New Roman"/>
          <w:w w:val="105"/>
          <w:sz w:val="24"/>
          <w:szCs w:val="24"/>
          <w:lang w:eastAsia="it-IT"/>
        </w:rPr>
        <w:t xml:space="preserve">l “Piano per la formazione del personale operante in settori particolarmente esposti al rischio di corruzione” (di seguito solo il “Piano di formazione”), adottato ai sensi dell’art. 1, c. 5, </w:t>
      </w:r>
      <w:proofErr w:type="spellStart"/>
      <w:r w:rsidRPr="007740DE">
        <w:rPr>
          <w:rFonts w:ascii="Candara" w:eastAsia="Times New Roman" w:hAnsi="Candara" w:cs="Times New Roman"/>
          <w:w w:val="105"/>
          <w:sz w:val="24"/>
          <w:szCs w:val="24"/>
          <w:lang w:eastAsia="it-IT"/>
        </w:rPr>
        <w:t>lett</w:t>
      </w:r>
      <w:proofErr w:type="spellEnd"/>
      <w:r w:rsidRPr="007740DE">
        <w:rPr>
          <w:rFonts w:ascii="Candara" w:eastAsia="Times New Roman" w:hAnsi="Candara" w:cs="Times New Roman"/>
          <w:w w:val="105"/>
          <w:sz w:val="24"/>
          <w:szCs w:val="24"/>
          <w:lang w:eastAsia="it-IT"/>
        </w:rPr>
        <w:t>. b) della Legge 6 novembre 2012,</w:t>
      </w:r>
      <w:r w:rsidR="004B0C1C" w:rsidRPr="007740DE">
        <w:rPr>
          <w:rFonts w:ascii="Candara" w:eastAsia="Times New Roman" w:hAnsi="Candara" w:cs="Times New Roman"/>
          <w:w w:val="105"/>
          <w:sz w:val="24"/>
          <w:szCs w:val="24"/>
          <w:lang w:eastAsia="it-IT"/>
        </w:rPr>
        <w:t xml:space="preserve"> n.190. </w:t>
      </w:r>
    </w:p>
    <w:p w:rsidR="009463BB" w:rsidRPr="00B667CF" w:rsidRDefault="009463BB" w:rsidP="009463BB">
      <w:pPr>
        <w:jc w:val="both"/>
        <w:rPr>
          <w:rFonts w:ascii="Candara" w:eastAsia="Times New Roman" w:hAnsi="Candara" w:cs="Times New Roman"/>
          <w:w w:val="105"/>
          <w:sz w:val="24"/>
          <w:szCs w:val="24"/>
          <w:lang w:eastAsia="it-IT"/>
        </w:rPr>
      </w:pPr>
      <w:r w:rsidRPr="00B667CF">
        <w:rPr>
          <w:rFonts w:ascii="Candara" w:eastAsia="Times New Roman" w:hAnsi="Candara" w:cs="Times New Roman"/>
          <w:w w:val="105"/>
          <w:sz w:val="24"/>
          <w:szCs w:val="24"/>
          <w:lang w:eastAsia="it-IT"/>
        </w:rPr>
        <w:t>Per il 2017 è stato raggiunto l’obiettivo di ampliare il numero dei destinatari di interventi formativi specifici.</w:t>
      </w:r>
    </w:p>
    <w:p w:rsidR="009463BB" w:rsidRPr="00B667CF" w:rsidRDefault="009463BB" w:rsidP="009463BB">
      <w:pPr>
        <w:jc w:val="both"/>
        <w:rPr>
          <w:rFonts w:ascii="Candara" w:eastAsia="Times New Roman" w:hAnsi="Candara" w:cs="Times New Roman"/>
          <w:w w:val="105"/>
          <w:sz w:val="24"/>
          <w:szCs w:val="24"/>
          <w:lang w:eastAsia="it-IT"/>
        </w:rPr>
      </w:pPr>
      <w:r w:rsidRPr="00B667CF">
        <w:rPr>
          <w:rFonts w:ascii="Candara" w:eastAsia="Times New Roman" w:hAnsi="Candara" w:cs="Times New Roman"/>
          <w:w w:val="105"/>
          <w:sz w:val="24"/>
          <w:szCs w:val="24"/>
          <w:lang w:eastAsia="it-IT"/>
        </w:rPr>
        <w:t>Sono state organizzate sessioni formative interattive al fine di stimolare la comprensione e l’applicazione quotidiana di valori etici per migliorare le competenze decisionali, migliorare le conoscenze e le competenze sulla gestione dei rischi di corruzione sui processi aziendali, condividere strumenti di prevenzione mirati ed adeguati alla realtà organizzativa di Sispi.</w:t>
      </w:r>
    </w:p>
    <w:p w:rsidR="009463BB" w:rsidRPr="00B667CF" w:rsidRDefault="009463BB" w:rsidP="009463BB">
      <w:pPr>
        <w:jc w:val="both"/>
        <w:rPr>
          <w:rFonts w:ascii="Candara" w:eastAsia="Times New Roman" w:hAnsi="Candara" w:cs="Times New Roman"/>
          <w:w w:val="105"/>
          <w:sz w:val="24"/>
          <w:szCs w:val="24"/>
          <w:lang w:eastAsia="it-IT"/>
        </w:rPr>
      </w:pPr>
      <w:r w:rsidRPr="00B667CF">
        <w:rPr>
          <w:rFonts w:ascii="Candara" w:eastAsia="Times New Roman" w:hAnsi="Candara" w:cs="Times New Roman"/>
          <w:w w:val="105"/>
          <w:sz w:val="24"/>
          <w:szCs w:val="24"/>
          <w:lang w:eastAsia="it-IT"/>
        </w:rPr>
        <w:t>Entro il primo semestre del 2017, così come previsto nel precedente Piano, si sono concluse le previste attività formative destinate al personale aziendale con la somministrazione di un modulo FAD avente ad oggetto, il codice etico e di comportamento, l’evoluzione della normativa sulla Prevenzione della Corruzione e la Trasparenza.</w:t>
      </w:r>
    </w:p>
    <w:p w:rsidR="009463BB" w:rsidRPr="00B667CF" w:rsidRDefault="009463BB" w:rsidP="009463BB">
      <w:pPr>
        <w:jc w:val="both"/>
        <w:rPr>
          <w:rFonts w:ascii="Candara" w:eastAsia="Times New Roman" w:hAnsi="Candara" w:cs="Times New Roman"/>
          <w:w w:val="105"/>
          <w:sz w:val="24"/>
          <w:szCs w:val="24"/>
          <w:lang w:eastAsia="it-IT"/>
        </w:rPr>
      </w:pPr>
      <w:r w:rsidRPr="00B667CF">
        <w:rPr>
          <w:rFonts w:ascii="Candara" w:eastAsia="Times New Roman" w:hAnsi="Candara" w:cs="Times New Roman"/>
          <w:w w:val="105"/>
          <w:sz w:val="24"/>
          <w:szCs w:val="24"/>
          <w:lang w:eastAsia="it-IT"/>
        </w:rPr>
        <w:t>Tale formazione ha riguardato la quasi totalità dei dipendenti individuati (97 su 100).</w:t>
      </w:r>
    </w:p>
    <w:p w:rsidR="009463BB" w:rsidRPr="00B667CF" w:rsidRDefault="009463BB" w:rsidP="009463BB">
      <w:pPr>
        <w:jc w:val="both"/>
        <w:rPr>
          <w:rFonts w:ascii="Candara" w:eastAsia="Times New Roman" w:hAnsi="Candara" w:cs="Times New Roman"/>
          <w:w w:val="105"/>
          <w:sz w:val="24"/>
          <w:szCs w:val="24"/>
          <w:lang w:eastAsia="it-IT"/>
        </w:rPr>
      </w:pPr>
      <w:r w:rsidRPr="00B667CF">
        <w:rPr>
          <w:rFonts w:ascii="Candara" w:eastAsia="Times New Roman" w:hAnsi="Candara" w:cs="Times New Roman"/>
          <w:w w:val="105"/>
          <w:sz w:val="24"/>
          <w:szCs w:val="24"/>
          <w:lang w:eastAsia="it-IT"/>
        </w:rPr>
        <w:t>Il modulo è stato così strutturato:</w:t>
      </w:r>
    </w:p>
    <w:p w:rsidR="009463BB" w:rsidRPr="00B667CF" w:rsidRDefault="009463BB" w:rsidP="009463BB">
      <w:pPr>
        <w:jc w:val="both"/>
        <w:rPr>
          <w:rFonts w:ascii="Candara" w:eastAsia="Times New Roman" w:hAnsi="Candara" w:cs="Times New Roman"/>
          <w:w w:val="105"/>
          <w:sz w:val="24"/>
          <w:szCs w:val="24"/>
          <w:lang w:eastAsia="it-IT"/>
        </w:rPr>
      </w:pPr>
      <w:r w:rsidRPr="00B667CF">
        <w:rPr>
          <w:rFonts w:ascii="Candara" w:eastAsia="Times New Roman" w:hAnsi="Candara" w:cs="Times New Roman"/>
          <w:w w:val="105"/>
          <w:sz w:val="24"/>
          <w:szCs w:val="24"/>
          <w:lang w:eastAsia="it-IT"/>
        </w:rPr>
        <w:t xml:space="preserve">•un modulo base che ha illustrato i principi, l’ambito di applicazione e le finalità del Sistema Anticorruzione (Legge 190/2012, </w:t>
      </w:r>
      <w:proofErr w:type="spellStart"/>
      <w:r w:rsidRPr="00B667CF">
        <w:rPr>
          <w:rFonts w:ascii="Candara" w:eastAsia="Times New Roman" w:hAnsi="Candara" w:cs="Times New Roman"/>
          <w:w w:val="105"/>
          <w:sz w:val="24"/>
          <w:szCs w:val="24"/>
          <w:lang w:eastAsia="it-IT"/>
        </w:rPr>
        <w:t>D.Lgs.</w:t>
      </w:r>
      <w:proofErr w:type="spellEnd"/>
      <w:r w:rsidRPr="00B667CF">
        <w:rPr>
          <w:rFonts w:ascii="Candara" w:eastAsia="Times New Roman" w:hAnsi="Candara" w:cs="Times New Roman"/>
          <w:w w:val="105"/>
          <w:sz w:val="24"/>
          <w:szCs w:val="24"/>
          <w:lang w:eastAsia="it-IT"/>
        </w:rPr>
        <w:t xml:space="preserve"> 39/2013, </w:t>
      </w:r>
      <w:proofErr w:type="spellStart"/>
      <w:r w:rsidRPr="00B667CF">
        <w:rPr>
          <w:rFonts w:ascii="Candara" w:eastAsia="Times New Roman" w:hAnsi="Candara" w:cs="Times New Roman"/>
          <w:w w:val="105"/>
          <w:sz w:val="24"/>
          <w:szCs w:val="24"/>
          <w:lang w:eastAsia="it-IT"/>
        </w:rPr>
        <w:t>D.Lgs.</w:t>
      </w:r>
      <w:proofErr w:type="spellEnd"/>
      <w:r w:rsidRPr="00B667CF">
        <w:rPr>
          <w:rFonts w:ascii="Candara" w:eastAsia="Times New Roman" w:hAnsi="Candara" w:cs="Times New Roman"/>
          <w:w w:val="105"/>
          <w:sz w:val="24"/>
          <w:szCs w:val="24"/>
          <w:lang w:eastAsia="it-IT"/>
        </w:rPr>
        <w:t xml:space="preserve"> 33/2013, </w:t>
      </w:r>
      <w:proofErr w:type="spellStart"/>
      <w:r w:rsidRPr="00B667CF">
        <w:rPr>
          <w:rFonts w:ascii="Candara" w:eastAsia="Times New Roman" w:hAnsi="Candara" w:cs="Times New Roman"/>
          <w:w w:val="105"/>
          <w:sz w:val="24"/>
          <w:szCs w:val="24"/>
          <w:lang w:eastAsia="it-IT"/>
        </w:rPr>
        <w:t>Whistleblowing</w:t>
      </w:r>
      <w:proofErr w:type="spellEnd"/>
      <w:r w:rsidRPr="00B667CF">
        <w:rPr>
          <w:rFonts w:ascii="Candara" w:eastAsia="Times New Roman" w:hAnsi="Candara" w:cs="Times New Roman"/>
          <w:w w:val="105"/>
          <w:sz w:val="24"/>
          <w:szCs w:val="24"/>
          <w:lang w:eastAsia="it-IT"/>
        </w:rPr>
        <w:t>, Società Partecipate, Piano Nazionale Anticorruzione );</w:t>
      </w:r>
    </w:p>
    <w:p w:rsidR="009463BB" w:rsidRPr="00B667CF" w:rsidRDefault="009463BB" w:rsidP="009463BB">
      <w:pPr>
        <w:jc w:val="both"/>
        <w:rPr>
          <w:rFonts w:ascii="Candara" w:eastAsia="Times New Roman" w:hAnsi="Candara" w:cs="Times New Roman"/>
          <w:w w:val="105"/>
          <w:sz w:val="24"/>
          <w:szCs w:val="24"/>
          <w:lang w:eastAsia="it-IT"/>
        </w:rPr>
      </w:pPr>
      <w:r w:rsidRPr="00B667CF">
        <w:rPr>
          <w:rFonts w:ascii="Candara" w:eastAsia="Times New Roman" w:hAnsi="Candara" w:cs="Times New Roman"/>
          <w:w w:val="105"/>
          <w:sz w:val="24"/>
          <w:szCs w:val="24"/>
          <w:lang w:eastAsia="it-IT"/>
        </w:rPr>
        <w:t>•un modulo interamente dedicato al Codice di comportamento dei dipendenti pubblici (DPR 62/2013).</w:t>
      </w:r>
    </w:p>
    <w:p w:rsidR="009463BB" w:rsidRPr="00B667CF" w:rsidRDefault="009463BB" w:rsidP="009463BB">
      <w:pPr>
        <w:jc w:val="both"/>
        <w:rPr>
          <w:rFonts w:ascii="Candara" w:eastAsia="Times New Roman" w:hAnsi="Candara" w:cs="Times New Roman"/>
          <w:w w:val="105"/>
          <w:sz w:val="24"/>
          <w:szCs w:val="24"/>
          <w:lang w:eastAsia="it-IT"/>
        </w:rPr>
      </w:pPr>
      <w:r w:rsidRPr="00B667CF">
        <w:rPr>
          <w:rFonts w:ascii="Candara" w:eastAsia="Times New Roman" w:hAnsi="Candara" w:cs="Times New Roman"/>
          <w:w w:val="105"/>
          <w:sz w:val="24"/>
          <w:szCs w:val="24"/>
          <w:lang w:eastAsia="it-IT"/>
        </w:rPr>
        <w:t>•un modulo dedicato al codice etico e di comportamento aziendale;</w:t>
      </w:r>
    </w:p>
    <w:p w:rsidR="009463BB" w:rsidRPr="00B667CF" w:rsidRDefault="009463BB" w:rsidP="009463BB">
      <w:pPr>
        <w:jc w:val="both"/>
        <w:rPr>
          <w:rFonts w:ascii="Candara" w:eastAsia="Times New Roman" w:hAnsi="Candara" w:cs="Times New Roman"/>
          <w:w w:val="105"/>
          <w:sz w:val="24"/>
          <w:szCs w:val="24"/>
          <w:lang w:eastAsia="it-IT"/>
        </w:rPr>
      </w:pPr>
      <w:r w:rsidRPr="00B667CF">
        <w:rPr>
          <w:rFonts w:ascii="Candara" w:eastAsia="Times New Roman" w:hAnsi="Candara" w:cs="Times New Roman"/>
          <w:w w:val="105"/>
          <w:sz w:val="24"/>
          <w:szCs w:val="24"/>
          <w:lang w:eastAsia="it-IT"/>
        </w:rPr>
        <w:t>• un test di autovalutazione con domande a risposta multipla per verificare il livello di apprendimento acquisito. Il superamento almeno del 75% delle domande ha consentito la stampa dell'attestato di partecipazione.</w:t>
      </w:r>
    </w:p>
    <w:p w:rsidR="009463BB" w:rsidRPr="007740DE" w:rsidRDefault="009463BB" w:rsidP="0002659B">
      <w:pPr>
        <w:jc w:val="both"/>
        <w:rPr>
          <w:rFonts w:ascii="Candara" w:eastAsia="Times New Roman" w:hAnsi="Candara" w:cs="Times New Roman"/>
          <w:w w:val="105"/>
          <w:sz w:val="24"/>
          <w:szCs w:val="24"/>
          <w:lang w:eastAsia="it-IT"/>
        </w:rPr>
      </w:pPr>
      <w:r w:rsidRPr="00B667CF">
        <w:rPr>
          <w:rFonts w:ascii="Candara" w:eastAsia="Times New Roman" w:hAnsi="Candara" w:cs="Times New Roman"/>
          <w:w w:val="105"/>
          <w:sz w:val="24"/>
          <w:szCs w:val="24"/>
          <w:lang w:eastAsia="it-IT"/>
        </w:rPr>
        <w:t>Tutto il personale coinvolto ha conseguito il previsto attestato di frequenza ed ha espresso il gradimento all’iniziativa formativa riferibile prevalentemente alle modalità di attuazione del modulo formativo (p.e. durata del corso, modalità di esposizione dei relatori, impossibilità di avviare un contraddittorio con i relatori).</w:t>
      </w:r>
    </w:p>
    <w:tbl>
      <w:tblPr>
        <w:tblStyle w:val="Grigliatabella"/>
        <w:tblW w:w="0" w:type="auto"/>
        <w:tblLook w:val="04A0" w:firstRow="1" w:lastRow="0" w:firstColumn="1" w:lastColumn="0" w:noHBand="0" w:noVBand="1"/>
      </w:tblPr>
      <w:tblGrid>
        <w:gridCol w:w="2444"/>
        <w:gridCol w:w="2484"/>
        <w:gridCol w:w="2126"/>
        <w:gridCol w:w="2724"/>
      </w:tblGrid>
      <w:tr w:rsidR="003733EE" w:rsidRPr="00B667CF" w:rsidTr="00A841F5">
        <w:trPr>
          <w:tblHeader/>
        </w:trPr>
        <w:tc>
          <w:tcPr>
            <w:tcW w:w="2444" w:type="dxa"/>
          </w:tcPr>
          <w:p w:rsidR="003733EE" w:rsidRPr="00B667CF" w:rsidRDefault="003733EE" w:rsidP="003733EE">
            <w:pPr>
              <w:jc w:val="center"/>
              <w:rPr>
                <w:rFonts w:ascii="Candara" w:eastAsia="Times New Roman" w:hAnsi="Candara" w:cs="Times New Roman"/>
                <w:w w:val="105"/>
                <w:sz w:val="24"/>
                <w:szCs w:val="24"/>
                <w:lang w:eastAsia="it-IT"/>
              </w:rPr>
            </w:pPr>
            <w:r w:rsidRPr="00B667CF">
              <w:rPr>
                <w:rFonts w:ascii="Candara" w:eastAsia="Times New Roman" w:hAnsi="Candara" w:cs="Times New Roman"/>
                <w:w w:val="105"/>
                <w:sz w:val="24"/>
                <w:szCs w:val="24"/>
                <w:lang w:eastAsia="it-IT"/>
              </w:rPr>
              <w:t>Titolo del corso</w:t>
            </w:r>
          </w:p>
        </w:tc>
        <w:tc>
          <w:tcPr>
            <w:tcW w:w="2484" w:type="dxa"/>
          </w:tcPr>
          <w:p w:rsidR="003733EE" w:rsidRPr="00B667CF" w:rsidRDefault="003733EE" w:rsidP="003733EE">
            <w:pPr>
              <w:jc w:val="center"/>
              <w:rPr>
                <w:rFonts w:ascii="Candara" w:eastAsia="Times New Roman" w:hAnsi="Candara" w:cs="Times New Roman"/>
                <w:w w:val="105"/>
                <w:sz w:val="24"/>
                <w:szCs w:val="24"/>
                <w:lang w:eastAsia="it-IT"/>
              </w:rPr>
            </w:pPr>
            <w:r w:rsidRPr="00B667CF">
              <w:rPr>
                <w:rFonts w:ascii="Candara" w:eastAsia="Times New Roman" w:hAnsi="Candara" w:cs="Times New Roman"/>
                <w:w w:val="105"/>
                <w:sz w:val="24"/>
                <w:szCs w:val="24"/>
                <w:lang w:eastAsia="it-IT"/>
              </w:rPr>
              <w:t>Ente Erogante</w:t>
            </w:r>
          </w:p>
        </w:tc>
        <w:tc>
          <w:tcPr>
            <w:tcW w:w="2126" w:type="dxa"/>
          </w:tcPr>
          <w:p w:rsidR="003733EE" w:rsidRPr="00B667CF" w:rsidRDefault="003733EE" w:rsidP="003733EE">
            <w:pPr>
              <w:jc w:val="center"/>
              <w:rPr>
                <w:rFonts w:ascii="Candara" w:eastAsia="Times New Roman" w:hAnsi="Candara" w:cs="Times New Roman"/>
                <w:w w:val="105"/>
                <w:sz w:val="24"/>
                <w:szCs w:val="24"/>
                <w:lang w:eastAsia="it-IT"/>
              </w:rPr>
            </w:pPr>
            <w:r w:rsidRPr="00B667CF">
              <w:rPr>
                <w:rFonts w:ascii="Candara" w:eastAsia="Times New Roman" w:hAnsi="Candara" w:cs="Times New Roman"/>
                <w:w w:val="105"/>
                <w:sz w:val="24"/>
                <w:szCs w:val="24"/>
                <w:lang w:eastAsia="it-IT"/>
              </w:rPr>
              <w:t>Periodo</w:t>
            </w:r>
          </w:p>
        </w:tc>
        <w:tc>
          <w:tcPr>
            <w:tcW w:w="2724" w:type="dxa"/>
          </w:tcPr>
          <w:p w:rsidR="003733EE" w:rsidRPr="00B667CF" w:rsidRDefault="00B667CF" w:rsidP="00B667CF">
            <w:pPr>
              <w:jc w:val="center"/>
              <w:rPr>
                <w:rFonts w:ascii="Candara" w:eastAsia="Times New Roman" w:hAnsi="Candara" w:cs="Times New Roman"/>
                <w:w w:val="105"/>
                <w:sz w:val="24"/>
                <w:szCs w:val="24"/>
                <w:lang w:eastAsia="it-IT"/>
              </w:rPr>
            </w:pPr>
            <w:r w:rsidRPr="00B667CF">
              <w:rPr>
                <w:rFonts w:ascii="Candara" w:eastAsia="Times New Roman" w:hAnsi="Candara" w:cs="Times New Roman"/>
                <w:w w:val="105"/>
                <w:sz w:val="24"/>
                <w:szCs w:val="24"/>
                <w:lang w:eastAsia="it-IT"/>
              </w:rPr>
              <w:t xml:space="preserve">N. </w:t>
            </w:r>
            <w:r w:rsidR="003733EE" w:rsidRPr="00B667CF">
              <w:rPr>
                <w:rFonts w:ascii="Candara" w:eastAsia="Times New Roman" w:hAnsi="Candara" w:cs="Times New Roman"/>
                <w:w w:val="105"/>
                <w:sz w:val="24"/>
                <w:szCs w:val="24"/>
                <w:lang w:eastAsia="it-IT"/>
              </w:rPr>
              <w:t>Partecipanti</w:t>
            </w:r>
          </w:p>
        </w:tc>
      </w:tr>
      <w:tr w:rsidR="003733EE" w:rsidRPr="00B667CF" w:rsidTr="00A841F5">
        <w:tc>
          <w:tcPr>
            <w:tcW w:w="2444" w:type="dxa"/>
          </w:tcPr>
          <w:p w:rsidR="003733EE" w:rsidRPr="00B667CF" w:rsidRDefault="00B667CF" w:rsidP="003733EE">
            <w:pPr>
              <w:rPr>
                <w:rFonts w:ascii="Candara" w:eastAsia="Times New Roman" w:hAnsi="Candara" w:cs="Times New Roman"/>
                <w:w w:val="105"/>
                <w:sz w:val="24"/>
                <w:szCs w:val="24"/>
                <w:lang w:eastAsia="it-IT"/>
              </w:rPr>
            </w:pPr>
            <w:r>
              <w:rPr>
                <w:rFonts w:ascii="Candara" w:eastAsia="Times New Roman" w:hAnsi="Candara" w:cs="Times New Roman"/>
                <w:w w:val="105"/>
                <w:sz w:val="24"/>
                <w:szCs w:val="24"/>
                <w:lang w:eastAsia="it-IT"/>
              </w:rPr>
              <w:t>La disciplina della Trasparenza nella P.A.</w:t>
            </w:r>
          </w:p>
        </w:tc>
        <w:tc>
          <w:tcPr>
            <w:tcW w:w="2484" w:type="dxa"/>
          </w:tcPr>
          <w:p w:rsidR="003733EE" w:rsidRPr="00B667CF" w:rsidRDefault="003733EE" w:rsidP="00F815B0">
            <w:pPr>
              <w:jc w:val="center"/>
              <w:rPr>
                <w:rFonts w:ascii="Candara" w:eastAsia="Times New Roman" w:hAnsi="Candara" w:cs="Times New Roman"/>
                <w:w w:val="105"/>
                <w:sz w:val="24"/>
                <w:szCs w:val="24"/>
                <w:lang w:eastAsia="it-IT"/>
              </w:rPr>
            </w:pPr>
            <w:proofErr w:type="spellStart"/>
            <w:r w:rsidRPr="00B667CF">
              <w:rPr>
                <w:rFonts w:ascii="Candara" w:eastAsia="Times New Roman" w:hAnsi="Candara" w:cs="Times New Roman"/>
                <w:w w:val="105"/>
                <w:sz w:val="24"/>
                <w:szCs w:val="24"/>
                <w:lang w:eastAsia="it-IT"/>
              </w:rPr>
              <w:t>SOI</w:t>
            </w:r>
            <w:r w:rsidR="00B667CF">
              <w:rPr>
                <w:rFonts w:ascii="Candara" w:eastAsia="Times New Roman" w:hAnsi="Candara" w:cs="Times New Roman"/>
                <w:w w:val="105"/>
                <w:sz w:val="24"/>
                <w:szCs w:val="24"/>
                <w:lang w:eastAsia="it-IT"/>
              </w:rPr>
              <w:t>seminari</w:t>
            </w:r>
            <w:proofErr w:type="spellEnd"/>
          </w:p>
        </w:tc>
        <w:tc>
          <w:tcPr>
            <w:tcW w:w="2126" w:type="dxa"/>
          </w:tcPr>
          <w:p w:rsidR="003733EE" w:rsidRPr="00B667CF" w:rsidRDefault="00B667CF" w:rsidP="004616BE">
            <w:pPr>
              <w:rPr>
                <w:rFonts w:ascii="Candara" w:eastAsia="Times New Roman" w:hAnsi="Candara" w:cs="Times New Roman"/>
                <w:w w:val="105"/>
                <w:sz w:val="24"/>
                <w:szCs w:val="24"/>
                <w:lang w:eastAsia="it-IT"/>
              </w:rPr>
            </w:pPr>
            <w:r>
              <w:rPr>
                <w:rFonts w:ascii="Candara" w:eastAsia="Times New Roman" w:hAnsi="Candara" w:cs="Times New Roman"/>
                <w:w w:val="105"/>
                <w:sz w:val="24"/>
                <w:szCs w:val="24"/>
                <w:lang w:eastAsia="it-IT"/>
              </w:rPr>
              <w:t>Marzo 2017</w:t>
            </w:r>
          </w:p>
        </w:tc>
        <w:tc>
          <w:tcPr>
            <w:tcW w:w="2724" w:type="dxa"/>
          </w:tcPr>
          <w:p w:rsidR="003733EE" w:rsidRPr="00B667CF" w:rsidRDefault="00B667CF" w:rsidP="00B667CF">
            <w:pPr>
              <w:jc w:val="center"/>
              <w:rPr>
                <w:rFonts w:ascii="Candara" w:eastAsia="Times New Roman" w:hAnsi="Candara" w:cs="Times New Roman"/>
                <w:w w:val="105"/>
                <w:sz w:val="24"/>
                <w:szCs w:val="24"/>
                <w:lang w:eastAsia="it-IT"/>
              </w:rPr>
            </w:pPr>
            <w:r>
              <w:rPr>
                <w:rFonts w:ascii="Candara" w:eastAsia="Times New Roman" w:hAnsi="Candara" w:cs="Times New Roman"/>
                <w:w w:val="105"/>
                <w:sz w:val="24"/>
                <w:szCs w:val="24"/>
                <w:lang w:eastAsia="it-IT"/>
              </w:rPr>
              <w:t>12</w:t>
            </w:r>
          </w:p>
        </w:tc>
      </w:tr>
      <w:tr w:rsidR="003733EE" w:rsidRPr="00B667CF" w:rsidTr="00A841F5">
        <w:tc>
          <w:tcPr>
            <w:tcW w:w="2444" w:type="dxa"/>
          </w:tcPr>
          <w:p w:rsidR="003733EE" w:rsidRPr="00B667CF" w:rsidRDefault="00B667CF" w:rsidP="003743F2">
            <w:pPr>
              <w:rPr>
                <w:rFonts w:ascii="Candara" w:eastAsia="Times New Roman" w:hAnsi="Candara" w:cs="Times New Roman"/>
                <w:w w:val="105"/>
                <w:sz w:val="24"/>
                <w:szCs w:val="24"/>
                <w:lang w:eastAsia="it-IT"/>
              </w:rPr>
            </w:pPr>
            <w:r>
              <w:rPr>
                <w:rFonts w:ascii="Candara" w:eastAsia="Times New Roman" w:hAnsi="Candara" w:cs="Times New Roman"/>
                <w:w w:val="105"/>
                <w:sz w:val="24"/>
                <w:szCs w:val="24"/>
                <w:lang w:eastAsia="it-IT"/>
              </w:rPr>
              <w:t>Nuovo piano nazionale anticorruzione</w:t>
            </w:r>
          </w:p>
        </w:tc>
        <w:tc>
          <w:tcPr>
            <w:tcW w:w="2484" w:type="dxa"/>
          </w:tcPr>
          <w:p w:rsidR="003733EE" w:rsidRPr="00B667CF" w:rsidRDefault="00B667CF" w:rsidP="0002659B">
            <w:pPr>
              <w:jc w:val="both"/>
              <w:rPr>
                <w:rFonts w:ascii="Candara" w:eastAsia="Times New Roman" w:hAnsi="Candara" w:cs="Times New Roman"/>
                <w:w w:val="105"/>
                <w:sz w:val="24"/>
                <w:szCs w:val="24"/>
                <w:lang w:eastAsia="it-IT"/>
              </w:rPr>
            </w:pPr>
            <w:proofErr w:type="spellStart"/>
            <w:r>
              <w:rPr>
                <w:rFonts w:ascii="Candara" w:eastAsia="Times New Roman" w:hAnsi="Candara" w:cs="Times New Roman"/>
                <w:w w:val="105"/>
                <w:sz w:val="24"/>
                <w:szCs w:val="24"/>
                <w:lang w:eastAsia="it-IT"/>
              </w:rPr>
              <w:t>Synergia</w:t>
            </w:r>
            <w:proofErr w:type="spellEnd"/>
            <w:r>
              <w:rPr>
                <w:rFonts w:ascii="Candara" w:eastAsia="Times New Roman" w:hAnsi="Candara" w:cs="Times New Roman"/>
                <w:w w:val="105"/>
                <w:sz w:val="24"/>
                <w:szCs w:val="24"/>
                <w:lang w:eastAsia="it-IT"/>
              </w:rPr>
              <w:t xml:space="preserve"> Formazione</w:t>
            </w:r>
          </w:p>
        </w:tc>
        <w:tc>
          <w:tcPr>
            <w:tcW w:w="2126" w:type="dxa"/>
          </w:tcPr>
          <w:p w:rsidR="003733EE" w:rsidRPr="00B667CF" w:rsidRDefault="00B667CF" w:rsidP="004616BE">
            <w:pPr>
              <w:jc w:val="both"/>
              <w:rPr>
                <w:rFonts w:ascii="Candara" w:eastAsia="Times New Roman" w:hAnsi="Candara" w:cs="Times New Roman"/>
                <w:w w:val="105"/>
                <w:sz w:val="24"/>
                <w:szCs w:val="24"/>
                <w:lang w:eastAsia="it-IT"/>
              </w:rPr>
            </w:pPr>
            <w:r>
              <w:rPr>
                <w:rFonts w:ascii="Candara" w:eastAsia="Times New Roman" w:hAnsi="Candara" w:cs="Times New Roman"/>
                <w:w w:val="105"/>
                <w:sz w:val="24"/>
                <w:szCs w:val="24"/>
                <w:lang w:eastAsia="it-IT"/>
              </w:rPr>
              <w:t>Marzo 2017</w:t>
            </w:r>
          </w:p>
        </w:tc>
        <w:tc>
          <w:tcPr>
            <w:tcW w:w="2724" w:type="dxa"/>
          </w:tcPr>
          <w:p w:rsidR="003733EE" w:rsidRPr="00B667CF" w:rsidRDefault="00B667CF" w:rsidP="00B667CF">
            <w:pPr>
              <w:jc w:val="center"/>
              <w:rPr>
                <w:rFonts w:ascii="Candara" w:eastAsia="Times New Roman" w:hAnsi="Candara" w:cs="Times New Roman"/>
                <w:w w:val="105"/>
                <w:sz w:val="24"/>
                <w:szCs w:val="24"/>
                <w:lang w:eastAsia="it-IT"/>
              </w:rPr>
            </w:pPr>
            <w:r>
              <w:rPr>
                <w:rFonts w:ascii="Candara" w:eastAsia="Times New Roman" w:hAnsi="Candara" w:cs="Times New Roman"/>
                <w:w w:val="105"/>
                <w:sz w:val="24"/>
                <w:szCs w:val="24"/>
                <w:lang w:eastAsia="it-IT"/>
              </w:rPr>
              <w:t>6</w:t>
            </w:r>
          </w:p>
        </w:tc>
      </w:tr>
      <w:tr w:rsidR="003733EE" w:rsidRPr="00B667CF" w:rsidTr="00A841F5">
        <w:tc>
          <w:tcPr>
            <w:tcW w:w="2444" w:type="dxa"/>
          </w:tcPr>
          <w:p w:rsidR="003733EE" w:rsidRPr="00B667CF" w:rsidRDefault="00B667CF" w:rsidP="00B667CF">
            <w:pPr>
              <w:rPr>
                <w:rFonts w:ascii="Candara" w:eastAsia="Times New Roman" w:hAnsi="Candara" w:cs="Times New Roman"/>
                <w:w w:val="105"/>
                <w:sz w:val="24"/>
                <w:szCs w:val="24"/>
                <w:lang w:eastAsia="it-IT"/>
              </w:rPr>
            </w:pPr>
            <w:r>
              <w:rPr>
                <w:rFonts w:ascii="Candara" w:eastAsia="Times New Roman" w:hAnsi="Candara" w:cs="Times New Roman"/>
                <w:w w:val="105"/>
                <w:sz w:val="24"/>
                <w:szCs w:val="24"/>
                <w:lang w:eastAsia="it-IT"/>
              </w:rPr>
              <w:lastRenderedPageBreak/>
              <w:t>Le linee guida UNI ISO 37001:2016</w:t>
            </w:r>
          </w:p>
        </w:tc>
        <w:tc>
          <w:tcPr>
            <w:tcW w:w="2484" w:type="dxa"/>
          </w:tcPr>
          <w:p w:rsidR="003733EE" w:rsidRPr="00B667CF" w:rsidRDefault="002B440D" w:rsidP="0002659B">
            <w:pPr>
              <w:jc w:val="both"/>
              <w:rPr>
                <w:rFonts w:ascii="Candara" w:eastAsia="Times New Roman" w:hAnsi="Candara" w:cs="Times New Roman"/>
                <w:w w:val="105"/>
                <w:sz w:val="24"/>
                <w:szCs w:val="24"/>
                <w:lang w:eastAsia="it-IT"/>
              </w:rPr>
            </w:pPr>
            <w:r w:rsidRPr="00B667CF">
              <w:rPr>
                <w:rFonts w:ascii="Candara" w:eastAsia="Times New Roman" w:hAnsi="Candara" w:cs="Times New Roman"/>
                <w:w w:val="105"/>
                <w:sz w:val="24"/>
                <w:szCs w:val="24"/>
                <w:lang w:eastAsia="it-IT"/>
              </w:rPr>
              <w:t>ITA SOI</w:t>
            </w:r>
          </w:p>
        </w:tc>
        <w:tc>
          <w:tcPr>
            <w:tcW w:w="2126" w:type="dxa"/>
          </w:tcPr>
          <w:p w:rsidR="003733EE" w:rsidRPr="00B667CF" w:rsidRDefault="00B667CF" w:rsidP="00B667CF">
            <w:pPr>
              <w:jc w:val="both"/>
              <w:rPr>
                <w:rFonts w:ascii="Candara" w:eastAsia="Times New Roman" w:hAnsi="Candara" w:cs="Times New Roman"/>
                <w:w w:val="105"/>
                <w:sz w:val="24"/>
                <w:szCs w:val="24"/>
                <w:lang w:eastAsia="it-IT"/>
              </w:rPr>
            </w:pPr>
            <w:r>
              <w:rPr>
                <w:rFonts w:ascii="Candara" w:eastAsia="Times New Roman" w:hAnsi="Candara" w:cs="Times New Roman"/>
                <w:w w:val="105"/>
                <w:sz w:val="24"/>
                <w:szCs w:val="24"/>
                <w:lang w:eastAsia="it-IT"/>
              </w:rPr>
              <w:t>Luglio 2017</w:t>
            </w:r>
          </w:p>
        </w:tc>
        <w:tc>
          <w:tcPr>
            <w:tcW w:w="2724" w:type="dxa"/>
          </w:tcPr>
          <w:p w:rsidR="003733EE" w:rsidRPr="00B667CF" w:rsidRDefault="00A841F5" w:rsidP="00B667CF">
            <w:pPr>
              <w:jc w:val="center"/>
              <w:rPr>
                <w:rFonts w:ascii="Candara" w:eastAsia="Times New Roman" w:hAnsi="Candara" w:cs="Times New Roman"/>
                <w:w w:val="105"/>
                <w:sz w:val="24"/>
                <w:szCs w:val="24"/>
                <w:lang w:eastAsia="it-IT"/>
              </w:rPr>
            </w:pPr>
            <w:r>
              <w:rPr>
                <w:rFonts w:ascii="Candara" w:eastAsia="Times New Roman" w:hAnsi="Candara" w:cs="Times New Roman"/>
                <w:w w:val="105"/>
                <w:sz w:val="24"/>
                <w:szCs w:val="24"/>
                <w:lang w:eastAsia="it-IT"/>
              </w:rPr>
              <w:t>5</w:t>
            </w:r>
          </w:p>
        </w:tc>
      </w:tr>
      <w:tr w:rsidR="002B440D" w:rsidRPr="009463BB" w:rsidTr="00A841F5">
        <w:tc>
          <w:tcPr>
            <w:tcW w:w="2444" w:type="dxa"/>
          </w:tcPr>
          <w:p w:rsidR="002B440D" w:rsidRPr="00B667CF" w:rsidRDefault="002B440D" w:rsidP="00A841F5">
            <w:pPr>
              <w:rPr>
                <w:rFonts w:ascii="Candara" w:eastAsia="Times New Roman" w:hAnsi="Candara" w:cs="Times New Roman"/>
                <w:w w:val="105"/>
                <w:sz w:val="24"/>
                <w:szCs w:val="24"/>
                <w:lang w:eastAsia="it-IT"/>
              </w:rPr>
            </w:pPr>
            <w:r w:rsidRPr="00B667CF">
              <w:rPr>
                <w:rFonts w:ascii="Candara" w:eastAsia="Times New Roman" w:hAnsi="Candara" w:cs="Times New Roman"/>
                <w:w w:val="105"/>
                <w:sz w:val="24"/>
                <w:szCs w:val="24"/>
                <w:lang w:eastAsia="it-IT"/>
              </w:rPr>
              <w:t>Trasparenza</w:t>
            </w:r>
            <w:r w:rsidR="00A841F5">
              <w:rPr>
                <w:rFonts w:ascii="Candara" w:eastAsia="Times New Roman" w:hAnsi="Candara" w:cs="Times New Roman"/>
                <w:w w:val="105"/>
                <w:sz w:val="24"/>
                <w:szCs w:val="24"/>
                <w:lang w:eastAsia="it-IT"/>
              </w:rPr>
              <w:t xml:space="preserve">, redazione e adeguamento </w:t>
            </w:r>
            <w:r w:rsidRPr="00B667CF">
              <w:rPr>
                <w:rFonts w:ascii="Candara" w:eastAsia="Times New Roman" w:hAnsi="Candara" w:cs="Times New Roman"/>
                <w:w w:val="105"/>
                <w:sz w:val="24"/>
                <w:szCs w:val="24"/>
                <w:lang w:eastAsia="it-IT"/>
              </w:rPr>
              <w:t>del Piano Anticorruzione 201</w:t>
            </w:r>
            <w:r w:rsidR="00A841F5">
              <w:rPr>
                <w:rFonts w:ascii="Candara" w:eastAsia="Times New Roman" w:hAnsi="Candara" w:cs="Times New Roman"/>
                <w:w w:val="105"/>
                <w:sz w:val="24"/>
                <w:szCs w:val="24"/>
                <w:lang w:eastAsia="it-IT"/>
              </w:rPr>
              <w:t>8</w:t>
            </w:r>
            <w:r w:rsidRPr="00B667CF">
              <w:rPr>
                <w:rFonts w:ascii="Candara" w:eastAsia="Times New Roman" w:hAnsi="Candara" w:cs="Times New Roman"/>
                <w:w w:val="105"/>
                <w:sz w:val="24"/>
                <w:szCs w:val="24"/>
                <w:lang w:eastAsia="it-IT"/>
              </w:rPr>
              <w:t xml:space="preserve"> / 20</w:t>
            </w:r>
            <w:r w:rsidR="00A841F5">
              <w:rPr>
                <w:rFonts w:ascii="Candara" w:eastAsia="Times New Roman" w:hAnsi="Candara" w:cs="Times New Roman"/>
                <w:w w:val="105"/>
                <w:sz w:val="24"/>
                <w:szCs w:val="24"/>
                <w:lang w:eastAsia="it-IT"/>
              </w:rPr>
              <w:t>20</w:t>
            </w:r>
          </w:p>
        </w:tc>
        <w:tc>
          <w:tcPr>
            <w:tcW w:w="2484" w:type="dxa"/>
          </w:tcPr>
          <w:p w:rsidR="002B440D" w:rsidRPr="00B667CF" w:rsidRDefault="002B440D" w:rsidP="0002659B">
            <w:pPr>
              <w:jc w:val="both"/>
              <w:rPr>
                <w:rFonts w:ascii="Candara" w:eastAsia="Times New Roman" w:hAnsi="Candara" w:cs="Times New Roman"/>
                <w:w w:val="105"/>
                <w:sz w:val="24"/>
                <w:szCs w:val="24"/>
                <w:lang w:eastAsia="it-IT"/>
              </w:rPr>
            </w:pPr>
            <w:r w:rsidRPr="00B667CF">
              <w:rPr>
                <w:rFonts w:ascii="Candara" w:eastAsia="Times New Roman" w:hAnsi="Candara" w:cs="Times New Roman"/>
                <w:w w:val="105"/>
                <w:sz w:val="24"/>
                <w:szCs w:val="24"/>
                <w:lang w:eastAsia="it-IT"/>
              </w:rPr>
              <w:t>ITA SOI</w:t>
            </w:r>
          </w:p>
        </w:tc>
        <w:tc>
          <w:tcPr>
            <w:tcW w:w="2126" w:type="dxa"/>
          </w:tcPr>
          <w:p w:rsidR="002B440D" w:rsidRPr="00B667CF" w:rsidRDefault="00A841F5" w:rsidP="0002659B">
            <w:pPr>
              <w:jc w:val="both"/>
              <w:rPr>
                <w:rFonts w:ascii="Candara" w:eastAsia="Times New Roman" w:hAnsi="Candara" w:cs="Times New Roman"/>
                <w:w w:val="105"/>
                <w:sz w:val="24"/>
                <w:szCs w:val="24"/>
                <w:lang w:eastAsia="it-IT"/>
              </w:rPr>
            </w:pPr>
            <w:r>
              <w:rPr>
                <w:rFonts w:ascii="Candara" w:eastAsia="Times New Roman" w:hAnsi="Candara" w:cs="Times New Roman"/>
                <w:w w:val="105"/>
                <w:sz w:val="24"/>
                <w:szCs w:val="24"/>
                <w:lang w:eastAsia="it-IT"/>
              </w:rPr>
              <w:t>Dicembre 2017</w:t>
            </w:r>
          </w:p>
        </w:tc>
        <w:tc>
          <w:tcPr>
            <w:tcW w:w="2724" w:type="dxa"/>
          </w:tcPr>
          <w:p w:rsidR="002B440D" w:rsidRPr="00B667CF" w:rsidRDefault="00A841F5" w:rsidP="00B667CF">
            <w:pPr>
              <w:jc w:val="center"/>
              <w:rPr>
                <w:rFonts w:ascii="Candara" w:eastAsia="Times New Roman" w:hAnsi="Candara" w:cs="Times New Roman"/>
                <w:w w:val="105"/>
                <w:sz w:val="24"/>
                <w:szCs w:val="24"/>
                <w:lang w:eastAsia="it-IT"/>
              </w:rPr>
            </w:pPr>
            <w:r>
              <w:rPr>
                <w:rFonts w:ascii="Candara" w:eastAsia="Times New Roman" w:hAnsi="Candara" w:cs="Times New Roman"/>
                <w:w w:val="105"/>
                <w:sz w:val="24"/>
                <w:szCs w:val="24"/>
                <w:lang w:eastAsia="it-IT"/>
              </w:rPr>
              <w:t>2</w:t>
            </w:r>
          </w:p>
        </w:tc>
      </w:tr>
      <w:tr w:rsidR="00A841F5" w:rsidRPr="009463BB" w:rsidTr="00A841F5">
        <w:tc>
          <w:tcPr>
            <w:tcW w:w="2444" w:type="dxa"/>
          </w:tcPr>
          <w:p w:rsidR="00A841F5" w:rsidRPr="00A841F5" w:rsidRDefault="00A841F5" w:rsidP="00A841F5">
            <w:pPr>
              <w:rPr>
                <w:rFonts w:ascii="Candara" w:eastAsia="Times New Roman" w:hAnsi="Candara" w:cs="Times New Roman"/>
                <w:w w:val="105"/>
                <w:sz w:val="24"/>
                <w:szCs w:val="24"/>
                <w:lang w:eastAsia="it-IT"/>
              </w:rPr>
            </w:pPr>
            <w:r w:rsidRPr="00A841F5">
              <w:rPr>
                <w:rFonts w:ascii="Candara" w:eastAsia="Times New Roman" w:hAnsi="Candara" w:cs="Times New Roman"/>
                <w:w w:val="105"/>
                <w:sz w:val="24"/>
                <w:szCs w:val="24"/>
                <w:lang w:eastAsia="it-IT"/>
              </w:rPr>
              <w:t>Piano Formativo Anticorruzione 2016-2017 - Corso per la formazione obbligatoria dei dipendenti".</w:t>
            </w:r>
          </w:p>
          <w:p w:rsidR="00A841F5" w:rsidRPr="00B667CF" w:rsidRDefault="00A841F5" w:rsidP="00A841F5">
            <w:pPr>
              <w:rPr>
                <w:rFonts w:ascii="Candara" w:eastAsia="Times New Roman" w:hAnsi="Candara" w:cs="Times New Roman"/>
                <w:w w:val="105"/>
                <w:sz w:val="24"/>
                <w:szCs w:val="24"/>
                <w:lang w:eastAsia="it-IT"/>
              </w:rPr>
            </w:pPr>
          </w:p>
        </w:tc>
        <w:tc>
          <w:tcPr>
            <w:tcW w:w="2484" w:type="dxa"/>
          </w:tcPr>
          <w:p w:rsidR="00A841F5" w:rsidRPr="00B667CF" w:rsidRDefault="00A841F5" w:rsidP="0002659B">
            <w:pPr>
              <w:jc w:val="both"/>
              <w:rPr>
                <w:rFonts w:ascii="Candara" w:eastAsia="Times New Roman" w:hAnsi="Candara" w:cs="Times New Roman"/>
                <w:w w:val="105"/>
                <w:sz w:val="24"/>
                <w:szCs w:val="24"/>
                <w:lang w:eastAsia="it-IT"/>
              </w:rPr>
            </w:pPr>
            <w:r>
              <w:rPr>
                <w:rFonts w:ascii="Candara" w:eastAsia="Times New Roman" w:hAnsi="Candara" w:cs="Times New Roman"/>
                <w:w w:val="105"/>
                <w:sz w:val="24"/>
                <w:szCs w:val="24"/>
                <w:lang w:eastAsia="it-IT"/>
              </w:rPr>
              <w:t>Maggioli</w:t>
            </w:r>
          </w:p>
        </w:tc>
        <w:tc>
          <w:tcPr>
            <w:tcW w:w="2126" w:type="dxa"/>
          </w:tcPr>
          <w:p w:rsidR="00A841F5" w:rsidRDefault="00A841F5" w:rsidP="0002659B">
            <w:pPr>
              <w:jc w:val="both"/>
              <w:rPr>
                <w:rFonts w:ascii="Candara" w:eastAsia="Times New Roman" w:hAnsi="Candara" w:cs="Times New Roman"/>
                <w:w w:val="105"/>
                <w:sz w:val="24"/>
                <w:szCs w:val="24"/>
                <w:lang w:eastAsia="it-IT"/>
              </w:rPr>
            </w:pPr>
            <w:r>
              <w:rPr>
                <w:rFonts w:ascii="Candara" w:eastAsia="Times New Roman" w:hAnsi="Candara" w:cs="Times New Roman"/>
                <w:w w:val="105"/>
                <w:sz w:val="24"/>
                <w:szCs w:val="24"/>
                <w:lang w:eastAsia="it-IT"/>
              </w:rPr>
              <w:t>Gennaio – Giugno 2017</w:t>
            </w:r>
          </w:p>
        </w:tc>
        <w:tc>
          <w:tcPr>
            <w:tcW w:w="2724" w:type="dxa"/>
          </w:tcPr>
          <w:p w:rsidR="00A841F5" w:rsidRDefault="00A841F5" w:rsidP="00B667CF">
            <w:pPr>
              <w:jc w:val="center"/>
              <w:rPr>
                <w:rFonts w:ascii="Candara" w:eastAsia="Times New Roman" w:hAnsi="Candara" w:cs="Times New Roman"/>
                <w:w w:val="105"/>
                <w:sz w:val="24"/>
                <w:szCs w:val="24"/>
                <w:lang w:eastAsia="it-IT"/>
              </w:rPr>
            </w:pPr>
            <w:r>
              <w:rPr>
                <w:rFonts w:ascii="Candara" w:eastAsia="Times New Roman" w:hAnsi="Candara" w:cs="Times New Roman"/>
                <w:w w:val="105"/>
                <w:sz w:val="24"/>
                <w:szCs w:val="24"/>
                <w:lang w:eastAsia="it-IT"/>
              </w:rPr>
              <w:t>97</w:t>
            </w:r>
          </w:p>
        </w:tc>
      </w:tr>
    </w:tbl>
    <w:p w:rsidR="003733EE" w:rsidRPr="009463BB" w:rsidRDefault="003733EE" w:rsidP="0002659B">
      <w:pPr>
        <w:jc w:val="both"/>
        <w:rPr>
          <w:rFonts w:ascii="Candara" w:eastAsia="Times New Roman" w:hAnsi="Candara" w:cs="Times New Roman"/>
          <w:w w:val="105"/>
          <w:sz w:val="24"/>
          <w:szCs w:val="24"/>
          <w:highlight w:val="cyan"/>
          <w:lang w:eastAsia="it-IT"/>
        </w:rPr>
      </w:pPr>
    </w:p>
    <w:p w:rsidR="0002659B" w:rsidRPr="00A841F5" w:rsidRDefault="0002659B" w:rsidP="0002659B">
      <w:pPr>
        <w:jc w:val="both"/>
        <w:rPr>
          <w:rFonts w:ascii="Candara" w:eastAsia="Times New Roman" w:hAnsi="Candara" w:cs="Times New Roman"/>
          <w:w w:val="105"/>
          <w:sz w:val="24"/>
          <w:szCs w:val="24"/>
          <w:lang w:eastAsia="it-IT"/>
        </w:rPr>
      </w:pPr>
      <w:r w:rsidRPr="00A841F5">
        <w:rPr>
          <w:rFonts w:ascii="Candara" w:eastAsia="Times New Roman" w:hAnsi="Candara" w:cs="Times New Roman"/>
          <w:w w:val="105"/>
          <w:sz w:val="24"/>
          <w:szCs w:val="24"/>
          <w:lang w:eastAsia="it-IT"/>
        </w:rPr>
        <w:t>Nel corso del triennio 201</w:t>
      </w:r>
      <w:r w:rsidR="004616BE" w:rsidRPr="00A841F5">
        <w:rPr>
          <w:rFonts w:ascii="Candara" w:eastAsia="Times New Roman" w:hAnsi="Candara" w:cs="Times New Roman"/>
          <w:w w:val="105"/>
          <w:sz w:val="24"/>
          <w:szCs w:val="24"/>
          <w:lang w:eastAsia="it-IT"/>
        </w:rPr>
        <w:t>8 – 2020</w:t>
      </w:r>
      <w:r w:rsidRPr="00A841F5">
        <w:rPr>
          <w:rFonts w:ascii="Candara" w:eastAsia="Times New Roman" w:hAnsi="Candara" w:cs="Times New Roman"/>
          <w:w w:val="105"/>
          <w:sz w:val="24"/>
          <w:szCs w:val="24"/>
          <w:lang w:eastAsia="it-IT"/>
        </w:rPr>
        <w:t xml:space="preserve">, in ottemperanza a quanto previsto dalla legge n. 190/2012, gli interventi formativi saranno focalizzati sulle evidenze che in fase di attuazione emergeranno e saranno diretti prioritariamente ai soggetti individuati nel Piano come referenti anticorruzione </w:t>
      </w:r>
      <w:r w:rsidR="00F35FE1" w:rsidRPr="00A841F5">
        <w:rPr>
          <w:rFonts w:ascii="Candara" w:eastAsia="Times New Roman" w:hAnsi="Candara" w:cs="Times New Roman"/>
          <w:w w:val="105"/>
          <w:sz w:val="24"/>
          <w:szCs w:val="24"/>
          <w:lang w:eastAsia="it-IT"/>
        </w:rPr>
        <w:t xml:space="preserve">e trasparenza </w:t>
      </w:r>
      <w:r w:rsidRPr="00A841F5">
        <w:rPr>
          <w:rFonts w:ascii="Candara" w:eastAsia="Times New Roman" w:hAnsi="Candara" w:cs="Times New Roman"/>
          <w:w w:val="105"/>
          <w:sz w:val="24"/>
          <w:szCs w:val="24"/>
          <w:lang w:eastAsia="it-IT"/>
        </w:rPr>
        <w:t xml:space="preserve">per rafforzare le loro competenze professionali e manageriali in tali tematiche nonché la loro consapevolezza. </w:t>
      </w:r>
    </w:p>
    <w:p w:rsidR="0002659B" w:rsidRPr="00A841F5" w:rsidRDefault="0002659B" w:rsidP="0002659B">
      <w:pPr>
        <w:jc w:val="both"/>
        <w:rPr>
          <w:rFonts w:ascii="Candara" w:eastAsia="Times New Roman" w:hAnsi="Candara" w:cs="Times New Roman"/>
          <w:w w:val="105"/>
          <w:sz w:val="24"/>
          <w:szCs w:val="24"/>
          <w:lang w:eastAsia="it-IT"/>
        </w:rPr>
      </w:pPr>
      <w:r w:rsidRPr="00A841F5">
        <w:rPr>
          <w:rFonts w:ascii="Candara" w:eastAsia="Times New Roman" w:hAnsi="Candara" w:cs="Times New Roman"/>
          <w:w w:val="105"/>
          <w:sz w:val="24"/>
          <w:szCs w:val="24"/>
          <w:lang w:eastAsia="it-IT"/>
        </w:rPr>
        <w:t>Il Responsabile per la Prevenzione della Corruzione procederà, inoltre, al monitoraggio e alla valutazione dell’impatto della formazione, attraverso la distribuzione di questionari al personale formato e ai dirigenti, per la valutazione dell’efficacia dell’azione formativa nei singoli uffici dirigenziali.</w:t>
      </w:r>
    </w:p>
    <w:p w:rsidR="0002659B" w:rsidRPr="00A841F5" w:rsidRDefault="0002659B" w:rsidP="0002659B">
      <w:pPr>
        <w:jc w:val="both"/>
        <w:rPr>
          <w:rFonts w:ascii="Candara" w:eastAsia="Times New Roman" w:hAnsi="Candara" w:cs="Times New Roman"/>
          <w:w w:val="105"/>
          <w:sz w:val="24"/>
          <w:szCs w:val="24"/>
          <w:lang w:eastAsia="it-IT"/>
        </w:rPr>
      </w:pPr>
      <w:r w:rsidRPr="00A841F5">
        <w:rPr>
          <w:rFonts w:ascii="Candara" w:eastAsia="Times New Roman" w:hAnsi="Candara" w:cs="Times New Roman"/>
          <w:w w:val="105"/>
          <w:sz w:val="24"/>
          <w:szCs w:val="24"/>
          <w:lang w:eastAsia="it-IT"/>
        </w:rPr>
        <w:t xml:space="preserve">Inoltre, competerà allo stesso Responsabile per la Prevenzione della Corruzione predisporre un registro delle attività formative in materia di corruzione, garantendone il costante aggiornamento. </w:t>
      </w:r>
    </w:p>
    <w:p w:rsidR="0002659B" w:rsidRPr="00A841F5" w:rsidRDefault="0002659B" w:rsidP="0002659B">
      <w:pPr>
        <w:jc w:val="both"/>
        <w:rPr>
          <w:rFonts w:ascii="Candara" w:eastAsia="Times New Roman" w:hAnsi="Candara" w:cs="Times New Roman"/>
          <w:w w:val="105"/>
          <w:sz w:val="24"/>
          <w:szCs w:val="24"/>
          <w:lang w:eastAsia="it-IT"/>
        </w:rPr>
      </w:pPr>
      <w:r w:rsidRPr="00A841F5">
        <w:rPr>
          <w:rFonts w:ascii="Candara" w:eastAsia="Times New Roman" w:hAnsi="Candara" w:cs="Times New Roman"/>
          <w:w w:val="105"/>
          <w:sz w:val="24"/>
          <w:szCs w:val="24"/>
          <w:lang w:eastAsia="it-IT"/>
        </w:rPr>
        <w:t>Gli interventi formativi dovranno essere continuativi nel tempo al fine di garantire all’interno dell’organizzazione il mantenimento del livello di conoscenze e competenze appropriato.</w:t>
      </w:r>
    </w:p>
    <w:p w:rsidR="007A3123" w:rsidRPr="00A841F5" w:rsidRDefault="0002659B" w:rsidP="009463BB">
      <w:pPr>
        <w:jc w:val="both"/>
        <w:rPr>
          <w:rFonts w:ascii="Candara" w:eastAsia="Times New Roman" w:hAnsi="Candara" w:cs="Times New Roman"/>
          <w:w w:val="105"/>
          <w:sz w:val="24"/>
          <w:szCs w:val="24"/>
          <w:lang w:eastAsia="it-IT"/>
        </w:rPr>
      </w:pPr>
      <w:r w:rsidRPr="00A841F5">
        <w:rPr>
          <w:rFonts w:ascii="Candara" w:eastAsia="Times New Roman" w:hAnsi="Candara" w:cs="Times New Roman"/>
          <w:w w:val="105"/>
          <w:sz w:val="24"/>
          <w:szCs w:val="24"/>
          <w:lang w:eastAsia="it-IT"/>
        </w:rPr>
        <w:t>In particolare:</w:t>
      </w:r>
    </w:p>
    <w:p w:rsidR="0002659B" w:rsidRPr="00A841F5" w:rsidRDefault="0002659B" w:rsidP="0002659B">
      <w:pPr>
        <w:jc w:val="both"/>
        <w:rPr>
          <w:rFonts w:ascii="Candara" w:eastAsia="Times New Roman" w:hAnsi="Candara" w:cs="Times New Roman"/>
          <w:w w:val="105"/>
          <w:sz w:val="24"/>
          <w:szCs w:val="24"/>
          <w:lang w:eastAsia="it-IT"/>
        </w:rPr>
      </w:pPr>
      <w:r w:rsidRPr="00A841F5">
        <w:rPr>
          <w:rFonts w:ascii="Candara" w:eastAsia="Times New Roman" w:hAnsi="Candara" w:cs="Times New Roman"/>
          <w:w w:val="105"/>
          <w:sz w:val="24"/>
          <w:szCs w:val="24"/>
          <w:lang w:eastAsia="it-IT"/>
        </w:rPr>
        <w:t>•</w:t>
      </w:r>
      <w:r w:rsidRPr="00A841F5">
        <w:rPr>
          <w:rFonts w:ascii="Candara" w:eastAsia="Times New Roman" w:hAnsi="Candara" w:cs="Times New Roman"/>
          <w:w w:val="105"/>
          <w:sz w:val="24"/>
          <w:szCs w:val="24"/>
          <w:lang w:eastAsia="it-IT"/>
        </w:rPr>
        <w:tab/>
        <w:t>per il 2018 l’obiettivo pianificato è quello di organizzare attività di orientamento, di sostegno e di sviluppo del singolo o di un gruppo al fine di gestire situazioni critiche, cercare soluzioni a specifici problemi aziendali in ambito anticorruzione e prendere decisioni corrette e ispirate ai principi di massima integrità;</w:t>
      </w:r>
    </w:p>
    <w:p w:rsidR="008013DE" w:rsidRDefault="0002659B" w:rsidP="0002659B">
      <w:pPr>
        <w:jc w:val="both"/>
        <w:rPr>
          <w:rFonts w:ascii="Candara" w:eastAsia="Times New Roman" w:hAnsi="Candara" w:cs="Times New Roman"/>
          <w:w w:val="105"/>
          <w:sz w:val="24"/>
          <w:szCs w:val="24"/>
          <w:lang w:eastAsia="it-IT"/>
        </w:rPr>
      </w:pPr>
      <w:r w:rsidRPr="00A841F5">
        <w:rPr>
          <w:rFonts w:ascii="Candara" w:eastAsia="Times New Roman" w:hAnsi="Candara" w:cs="Times New Roman"/>
          <w:w w:val="105"/>
          <w:sz w:val="24"/>
          <w:szCs w:val="24"/>
          <w:lang w:eastAsia="it-IT"/>
        </w:rPr>
        <w:t>•</w:t>
      </w:r>
      <w:r w:rsidRPr="00A841F5">
        <w:rPr>
          <w:rFonts w:ascii="Candara" w:eastAsia="Times New Roman" w:hAnsi="Candara" w:cs="Times New Roman"/>
          <w:w w:val="105"/>
          <w:sz w:val="24"/>
          <w:szCs w:val="24"/>
          <w:lang w:eastAsia="it-IT"/>
        </w:rPr>
        <w:tab/>
        <w:t>nel 2019, alla luce dell’esperienza maturata e dei risultarti raggiunti, dovrà essere rivisto il Piano Formativo.</w:t>
      </w:r>
    </w:p>
    <w:p w:rsidR="00A841F5" w:rsidRPr="00A841F5" w:rsidRDefault="00A841F5" w:rsidP="00A841F5">
      <w:pPr>
        <w:jc w:val="both"/>
        <w:rPr>
          <w:rFonts w:ascii="Candara" w:eastAsia="Times New Roman" w:hAnsi="Candara" w:cs="Times New Roman"/>
          <w:w w:val="105"/>
          <w:sz w:val="24"/>
          <w:szCs w:val="24"/>
          <w:lang w:eastAsia="it-IT"/>
        </w:rPr>
      </w:pPr>
      <w:r w:rsidRPr="00A841F5">
        <w:rPr>
          <w:rFonts w:ascii="Candara" w:eastAsia="Times New Roman" w:hAnsi="Candara" w:cs="Times New Roman"/>
          <w:w w:val="105"/>
          <w:sz w:val="24"/>
          <w:szCs w:val="24"/>
          <w:lang w:eastAsia="it-IT"/>
        </w:rPr>
        <w:lastRenderedPageBreak/>
        <w:t>Pertanto nel dare corso a quanto contenuto nel PTPC 201</w:t>
      </w:r>
      <w:r>
        <w:rPr>
          <w:rFonts w:ascii="Candara" w:eastAsia="Times New Roman" w:hAnsi="Candara" w:cs="Times New Roman"/>
          <w:w w:val="105"/>
          <w:sz w:val="24"/>
          <w:szCs w:val="24"/>
          <w:lang w:eastAsia="it-IT"/>
        </w:rPr>
        <w:t>8</w:t>
      </w:r>
      <w:r w:rsidRPr="00A841F5">
        <w:rPr>
          <w:rFonts w:ascii="Candara" w:eastAsia="Times New Roman" w:hAnsi="Candara" w:cs="Times New Roman"/>
          <w:w w:val="105"/>
          <w:sz w:val="24"/>
          <w:szCs w:val="24"/>
          <w:lang w:eastAsia="it-IT"/>
        </w:rPr>
        <w:t xml:space="preserve"> - 20</w:t>
      </w:r>
      <w:r>
        <w:rPr>
          <w:rFonts w:ascii="Candara" w:eastAsia="Times New Roman" w:hAnsi="Candara" w:cs="Times New Roman"/>
          <w:w w:val="105"/>
          <w:sz w:val="24"/>
          <w:szCs w:val="24"/>
          <w:lang w:eastAsia="it-IT"/>
        </w:rPr>
        <w:t>20</w:t>
      </w:r>
      <w:r w:rsidRPr="00A841F5">
        <w:rPr>
          <w:rFonts w:ascii="Candara" w:eastAsia="Times New Roman" w:hAnsi="Candara" w:cs="Times New Roman"/>
          <w:w w:val="105"/>
          <w:sz w:val="24"/>
          <w:szCs w:val="24"/>
          <w:lang w:eastAsia="it-IT"/>
        </w:rPr>
        <w:t>, Il RPC per il 2018 ha pianificato una formazione specifica diretta al personale aziendale avente responsabilità operative, al fine di approfondire adeguatamente le specifiche aree di rischio con l’obiettivo finale di conoscere e diagnosticare le vulnerabilità del sistema rispetto al fenomeno.</w:t>
      </w:r>
    </w:p>
    <w:p w:rsidR="00A841F5" w:rsidRPr="00A841F5" w:rsidRDefault="00A841F5" w:rsidP="00A841F5">
      <w:pPr>
        <w:jc w:val="both"/>
        <w:rPr>
          <w:rFonts w:ascii="Candara" w:eastAsia="Times New Roman" w:hAnsi="Candara" w:cs="Times New Roman"/>
          <w:w w:val="105"/>
          <w:sz w:val="24"/>
          <w:szCs w:val="24"/>
          <w:lang w:eastAsia="it-IT"/>
        </w:rPr>
      </w:pPr>
      <w:r w:rsidRPr="00A841F5">
        <w:rPr>
          <w:rFonts w:ascii="Candara" w:eastAsia="Times New Roman" w:hAnsi="Candara" w:cs="Times New Roman"/>
          <w:w w:val="105"/>
          <w:sz w:val="24"/>
          <w:szCs w:val="24"/>
          <w:lang w:eastAsia="it-IT"/>
        </w:rPr>
        <w:t>Si riporta nel seguito il programma formativo previsto:</w:t>
      </w:r>
    </w:p>
    <w:p w:rsidR="00A841F5" w:rsidRPr="00A841F5" w:rsidRDefault="00A841F5" w:rsidP="00A36FE4">
      <w:pPr>
        <w:spacing w:after="120"/>
        <w:jc w:val="both"/>
        <w:rPr>
          <w:rFonts w:ascii="Candara" w:eastAsia="Times New Roman" w:hAnsi="Candara" w:cs="Times New Roman"/>
          <w:w w:val="105"/>
          <w:sz w:val="24"/>
          <w:szCs w:val="24"/>
          <w:lang w:eastAsia="it-IT"/>
        </w:rPr>
      </w:pPr>
      <w:r w:rsidRPr="00A841F5">
        <w:rPr>
          <w:rFonts w:ascii="Candara" w:eastAsia="Times New Roman" w:hAnsi="Candara" w:cs="Times New Roman"/>
          <w:w w:val="105"/>
          <w:sz w:val="24"/>
          <w:szCs w:val="24"/>
          <w:lang w:eastAsia="it-IT"/>
        </w:rPr>
        <w:t>-</w:t>
      </w:r>
      <w:r w:rsidRPr="00A841F5">
        <w:rPr>
          <w:rFonts w:ascii="Candara" w:eastAsia="Times New Roman" w:hAnsi="Candara" w:cs="Times New Roman"/>
          <w:w w:val="105"/>
          <w:sz w:val="24"/>
          <w:szCs w:val="24"/>
          <w:lang w:eastAsia="it-IT"/>
        </w:rPr>
        <w:tab/>
        <w:t>Nozioni di corruzione, le fonti normative;</w:t>
      </w:r>
    </w:p>
    <w:p w:rsidR="00A841F5" w:rsidRPr="00A841F5" w:rsidRDefault="00A841F5" w:rsidP="00A36FE4">
      <w:pPr>
        <w:spacing w:after="120"/>
        <w:ind w:left="709" w:hanging="709"/>
        <w:jc w:val="both"/>
        <w:rPr>
          <w:rFonts w:ascii="Candara" w:eastAsia="Times New Roman" w:hAnsi="Candara" w:cs="Times New Roman"/>
          <w:w w:val="105"/>
          <w:sz w:val="24"/>
          <w:szCs w:val="24"/>
          <w:lang w:eastAsia="it-IT"/>
        </w:rPr>
      </w:pPr>
      <w:r w:rsidRPr="00A841F5">
        <w:rPr>
          <w:rFonts w:ascii="Candara" w:eastAsia="Times New Roman" w:hAnsi="Candara" w:cs="Times New Roman"/>
          <w:w w:val="105"/>
          <w:sz w:val="24"/>
          <w:szCs w:val="24"/>
          <w:lang w:eastAsia="it-IT"/>
        </w:rPr>
        <w:t>-</w:t>
      </w:r>
      <w:r w:rsidRPr="00A841F5">
        <w:rPr>
          <w:rFonts w:ascii="Candara" w:eastAsia="Times New Roman" w:hAnsi="Candara" w:cs="Times New Roman"/>
          <w:w w:val="105"/>
          <w:sz w:val="24"/>
          <w:szCs w:val="24"/>
          <w:lang w:eastAsia="it-IT"/>
        </w:rPr>
        <w:tab/>
        <w:t>Le aree di rischio (generali e speciali), la mappatura dei processi e le misure da porre in atto;</w:t>
      </w:r>
    </w:p>
    <w:p w:rsidR="00A841F5" w:rsidRPr="00A841F5" w:rsidRDefault="00A841F5" w:rsidP="00A36FE4">
      <w:pPr>
        <w:spacing w:after="120"/>
        <w:jc w:val="both"/>
        <w:rPr>
          <w:rFonts w:ascii="Candara" w:eastAsia="Times New Roman" w:hAnsi="Candara" w:cs="Times New Roman"/>
          <w:w w:val="105"/>
          <w:sz w:val="24"/>
          <w:szCs w:val="24"/>
          <w:lang w:eastAsia="it-IT"/>
        </w:rPr>
      </w:pPr>
      <w:r w:rsidRPr="00A841F5">
        <w:rPr>
          <w:rFonts w:ascii="Candara" w:eastAsia="Times New Roman" w:hAnsi="Candara" w:cs="Times New Roman"/>
          <w:w w:val="105"/>
          <w:sz w:val="24"/>
          <w:szCs w:val="24"/>
          <w:lang w:eastAsia="it-IT"/>
        </w:rPr>
        <w:t>-</w:t>
      </w:r>
      <w:r w:rsidRPr="00A841F5">
        <w:rPr>
          <w:rFonts w:ascii="Candara" w:eastAsia="Times New Roman" w:hAnsi="Candara" w:cs="Times New Roman"/>
          <w:w w:val="105"/>
          <w:sz w:val="24"/>
          <w:szCs w:val="24"/>
          <w:lang w:eastAsia="it-IT"/>
        </w:rPr>
        <w:tab/>
        <w:t>Il conflitto di interessi e l’obbligo di astensione;</w:t>
      </w:r>
    </w:p>
    <w:p w:rsidR="00A841F5" w:rsidRPr="00A841F5" w:rsidRDefault="00A841F5" w:rsidP="00A36FE4">
      <w:pPr>
        <w:spacing w:after="120"/>
        <w:jc w:val="both"/>
        <w:rPr>
          <w:rFonts w:ascii="Candara" w:eastAsia="Times New Roman" w:hAnsi="Candara" w:cs="Times New Roman"/>
          <w:w w:val="105"/>
          <w:sz w:val="24"/>
          <w:szCs w:val="24"/>
          <w:lang w:eastAsia="it-IT"/>
        </w:rPr>
      </w:pPr>
      <w:r w:rsidRPr="00A841F5">
        <w:rPr>
          <w:rFonts w:ascii="Candara" w:eastAsia="Times New Roman" w:hAnsi="Candara" w:cs="Times New Roman"/>
          <w:w w:val="105"/>
          <w:sz w:val="24"/>
          <w:szCs w:val="24"/>
          <w:lang w:eastAsia="it-IT"/>
        </w:rPr>
        <w:t>-</w:t>
      </w:r>
      <w:r w:rsidRPr="00A841F5">
        <w:rPr>
          <w:rFonts w:ascii="Candara" w:eastAsia="Times New Roman" w:hAnsi="Candara" w:cs="Times New Roman"/>
          <w:w w:val="105"/>
          <w:sz w:val="24"/>
          <w:szCs w:val="24"/>
          <w:lang w:eastAsia="it-IT"/>
        </w:rPr>
        <w:tab/>
        <w:t>Il Piano triennale per la prevenzione della corruzione aziendale, finalità e contenuti;</w:t>
      </w:r>
    </w:p>
    <w:p w:rsidR="00A841F5" w:rsidRPr="00A841F5" w:rsidRDefault="00A841F5" w:rsidP="00A36FE4">
      <w:pPr>
        <w:spacing w:after="120"/>
        <w:jc w:val="both"/>
        <w:rPr>
          <w:rFonts w:ascii="Candara" w:eastAsia="Times New Roman" w:hAnsi="Candara" w:cs="Times New Roman"/>
          <w:w w:val="105"/>
          <w:sz w:val="24"/>
          <w:szCs w:val="24"/>
          <w:lang w:eastAsia="it-IT"/>
        </w:rPr>
      </w:pPr>
      <w:r w:rsidRPr="00A841F5">
        <w:rPr>
          <w:rFonts w:ascii="Candara" w:eastAsia="Times New Roman" w:hAnsi="Candara" w:cs="Times New Roman"/>
          <w:w w:val="105"/>
          <w:sz w:val="24"/>
          <w:szCs w:val="24"/>
          <w:lang w:eastAsia="it-IT"/>
        </w:rPr>
        <w:t>-</w:t>
      </w:r>
      <w:r w:rsidRPr="00A841F5">
        <w:rPr>
          <w:rFonts w:ascii="Candara" w:eastAsia="Times New Roman" w:hAnsi="Candara" w:cs="Times New Roman"/>
          <w:w w:val="105"/>
          <w:sz w:val="24"/>
          <w:szCs w:val="24"/>
          <w:lang w:eastAsia="it-IT"/>
        </w:rPr>
        <w:tab/>
        <w:t xml:space="preserve">La segnalazione del dipendente che commette illeciti (cd. </w:t>
      </w:r>
      <w:proofErr w:type="spellStart"/>
      <w:r w:rsidRPr="00A841F5">
        <w:rPr>
          <w:rFonts w:ascii="Candara" w:eastAsia="Times New Roman" w:hAnsi="Candara" w:cs="Times New Roman"/>
          <w:w w:val="105"/>
          <w:sz w:val="24"/>
          <w:szCs w:val="24"/>
          <w:lang w:eastAsia="it-IT"/>
        </w:rPr>
        <w:t>whistleblower</w:t>
      </w:r>
      <w:proofErr w:type="spellEnd"/>
      <w:r w:rsidRPr="00A841F5">
        <w:rPr>
          <w:rFonts w:ascii="Candara" w:eastAsia="Times New Roman" w:hAnsi="Candara" w:cs="Times New Roman"/>
          <w:w w:val="105"/>
          <w:sz w:val="24"/>
          <w:szCs w:val="24"/>
          <w:lang w:eastAsia="it-IT"/>
        </w:rPr>
        <w:t>);</w:t>
      </w:r>
    </w:p>
    <w:p w:rsidR="00A841F5" w:rsidRPr="00A841F5" w:rsidRDefault="00A841F5" w:rsidP="00A36FE4">
      <w:pPr>
        <w:spacing w:before="480" w:after="120"/>
        <w:jc w:val="both"/>
        <w:rPr>
          <w:rFonts w:ascii="Candara" w:eastAsia="Times New Roman" w:hAnsi="Candara" w:cs="Times New Roman"/>
          <w:w w:val="105"/>
          <w:sz w:val="24"/>
          <w:szCs w:val="24"/>
          <w:lang w:eastAsia="it-IT"/>
        </w:rPr>
      </w:pPr>
      <w:r w:rsidRPr="00A841F5">
        <w:rPr>
          <w:rFonts w:ascii="Candara" w:eastAsia="Times New Roman" w:hAnsi="Candara" w:cs="Times New Roman"/>
          <w:w w:val="105"/>
          <w:sz w:val="24"/>
          <w:szCs w:val="24"/>
          <w:lang w:eastAsia="it-IT"/>
        </w:rPr>
        <w:t>-</w:t>
      </w:r>
      <w:r w:rsidRPr="00A841F5">
        <w:rPr>
          <w:rFonts w:ascii="Candara" w:eastAsia="Times New Roman" w:hAnsi="Candara" w:cs="Times New Roman"/>
          <w:w w:val="105"/>
          <w:sz w:val="24"/>
          <w:szCs w:val="24"/>
          <w:lang w:eastAsia="it-IT"/>
        </w:rPr>
        <w:tab/>
        <w:t>I valori della trasparenza, le fonti normative;</w:t>
      </w:r>
    </w:p>
    <w:p w:rsidR="00A841F5" w:rsidRPr="00A841F5" w:rsidRDefault="00A841F5" w:rsidP="00A36FE4">
      <w:pPr>
        <w:spacing w:after="120"/>
        <w:ind w:left="709" w:hanging="709"/>
        <w:jc w:val="both"/>
        <w:rPr>
          <w:rFonts w:ascii="Candara" w:eastAsia="Times New Roman" w:hAnsi="Candara" w:cs="Times New Roman"/>
          <w:w w:val="105"/>
          <w:sz w:val="24"/>
          <w:szCs w:val="24"/>
          <w:lang w:eastAsia="it-IT"/>
        </w:rPr>
      </w:pPr>
      <w:r w:rsidRPr="00A841F5">
        <w:rPr>
          <w:rFonts w:ascii="Candara" w:eastAsia="Times New Roman" w:hAnsi="Candara" w:cs="Times New Roman"/>
          <w:w w:val="105"/>
          <w:sz w:val="24"/>
          <w:szCs w:val="24"/>
          <w:lang w:eastAsia="it-IT"/>
        </w:rPr>
        <w:t>-</w:t>
      </w:r>
      <w:r w:rsidRPr="00A841F5">
        <w:rPr>
          <w:rFonts w:ascii="Candara" w:eastAsia="Times New Roman" w:hAnsi="Candara" w:cs="Times New Roman"/>
          <w:w w:val="105"/>
          <w:sz w:val="24"/>
          <w:szCs w:val="24"/>
          <w:lang w:eastAsia="it-IT"/>
        </w:rPr>
        <w:tab/>
        <w:t>L’accesso documentale, l’accesso civico semplice e l’accesso generalizzato: differenze, limiti di esercizio e gestione procedimentale;</w:t>
      </w:r>
    </w:p>
    <w:p w:rsidR="00A841F5" w:rsidRPr="00A841F5" w:rsidRDefault="00A841F5" w:rsidP="00A36FE4">
      <w:pPr>
        <w:spacing w:after="120"/>
        <w:jc w:val="both"/>
        <w:rPr>
          <w:rFonts w:ascii="Candara" w:eastAsia="Times New Roman" w:hAnsi="Candara" w:cs="Times New Roman"/>
          <w:w w:val="105"/>
          <w:sz w:val="24"/>
          <w:szCs w:val="24"/>
          <w:lang w:eastAsia="it-IT"/>
        </w:rPr>
      </w:pPr>
      <w:r w:rsidRPr="00A841F5">
        <w:rPr>
          <w:rFonts w:ascii="Candara" w:eastAsia="Times New Roman" w:hAnsi="Candara" w:cs="Times New Roman"/>
          <w:w w:val="105"/>
          <w:sz w:val="24"/>
          <w:szCs w:val="24"/>
          <w:lang w:eastAsia="it-IT"/>
        </w:rPr>
        <w:t>-</w:t>
      </w:r>
      <w:r w:rsidRPr="00A841F5">
        <w:rPr>
          <w:rFonts w:ascii="Candara" w:eastAsia="Times New Roman" w:hAnsi="Candara" w:cs="Times New Roman"/>
          <w:w w:val="105"/>
          <w:sz w:val="24"/>
          <w:szCs w:val="24"/>
          <w:lang w:eastAsia="it-IT"/>
        </w:rPr>
        <w:tab/>
        <w:t>Le indicazioni contenute nelle Linee guida ANAC;</w:t>
      </w:r>
    </w:p>
    <w:p w:rsidR="00A841F5" w:rsidRPr="00A841F5" w:rsidRDefault="00A841F5" w:rsidP="00A36FE4">
      <w:pPr>
        <w:spacing w:after="120"/>
        <w:jc w:val="both"/>
        <w:rPr>
          <w:rFonts w:ascii="Candara" w:eastAsia="Times New Roman" w:hAnsi="Candara" w:cs="Times New Roman"/>
          <w:w w:val="105"/>
          <w:sz w:val="24"/>
          <w:szCs w:val="24"/>
          <w:lang w:eastAsia="it-IT"/>
        </w:rPr>
      </w:pPr>
      <w:r w:rsidRPr="00A841F5">
        <w:rPr>
          <w:rFonts w:ascii="Candara" w:eastAsia="Times New Roman" w:hAnsi="Candara" w:cs="Times New Roman"/>
          <w:w w:val="105"/>
          <w:sz w:val="24"/>
          <w:szCs w:val="24"/>
          <w:lang w:eastAsia="it-IT"/>
        </w:rPr>
        <w:t>-</w:t>
      </w:r>
      <w:r w:rsidRPr="00A841F5">
        <w:rPr>
          <w:rFonts w:ascii="Candara" w:eastAsia="Times New Roman" w:hAnsi="Candara" w:cs="Times New Roman"/>
          <w:w w:val="105"/>
          <w:sz w:val="24"/>
          <w:szCs w:val="24"/>
          <w:lang w:eastAsia="it-IT"/>
        </w:rPr>
        <w:tab/>
        <w:t>Come conciliare trasparenza e tutela della privacy;</w:t>
      </w:r>
    </w:p>
    <w:p w:rsidR="00A841F5" w:rsidRPr="00A841F5" w:rsidRDefault="00A841F5" w:rsidP="00A36FE4">
      <w:pPr>
        <w:spacing w:before="480" w:after="120"/>
        <w:ind w:left="709" w:hanging="709"/>
        <w:jc w:val="both"/>
        <w:rPr>
          <w:rFonts w:ascii="Candara" w:eastAsia="Times New Roman" w:hAnsi="Candara" w:cs="Times New Roman"/>
          <w:w w:val="105"/>
          <w:sz w:val="24"/>
          <w:szCs w:val="24"/>
          <w:lang w:eastAsia="it-IT"/>
        </w:rPr>
      </w:pPr>
      <w:r w:rsidRPr="00A841F5">
        <w:rPr>
          <w:rFonts w:ascii="Candara" w:eastAsia="Times New Roman" w:hAnsi="Candara" w:cs="Times New Roman"/>
          <w:w w:val="105"/>
          <w:sz w:val="24"/>
          <w:szCs w:val="24"/>
          <w:lang w:eastAsia="it-IT"/>
        </w:rPr>
        <w:t>-</w:t>
      </w:r>
      <w:r w:rsidRPr="00A841F5">
        <w:rPr>
          <w:rFonts w:ascii="Candara" w:eastAsia="Times New Roman" w:hAnsi="Candara" w:cs="Times New Roman"/>
          <w:w w:val="105"/>
          <w:sz w:val="24"/>
          <w:szCs w:val="24"/>
          <w:lang w:eastAsia="it-IT"/>
        </w:rPr>
        <w:tab/>
        <w:t>Il Codice etico e di comportamento aziendale, le disposizioni di carattere generale e l’ambito di applicazione;</w:t>
      </w:r>
    </w:p>
    <w:p w:rsidR="00A841F5" w:rsidRPr="00A841F5" w:rsidRDefault="00A841F5" w:rsidP="00A36FE4">
      <w:pPr>
        <w:spacing w:after="120"/>
        <w:ind w:left="709" w:hanging="709"/>
        <w:jc w:val="both"/>
        <w:rPr>
          <w:rFonts w:ascii="Candara" w:eastAsia="Times New Roman" w:hAnsi="Candara" w:cs="Times New Roman"/>
          <w:w w:val="105"/>
          <w:sz w:val="24"/>
          <w:szCs w:val="24"/>
          <w:lang w:eastAsia="it-IT"/>
        </w:rPr>
      </w:pPr>
      <w:r w:rsidRPr="00A841F5">
        <w:rPr>
          <w:rFonts w:ascii="Candara" w:eastAsia="Times New Roman" w:hAnsi="Candara" w:cs="Times New Roman"/>
          <w:w w:val="105"/>
          <w:sz w:val="24"/>
          <w:szCs w:val="24"/>
          <w:lang w:eastAsia="it-IT"/>
        </w:rPr>
        <w:t>-</w:t>
      </w:r>
      <w:r w:rsidRPr="00A841F5">
        <w:rPr>
          <w:rFonts w:ascii="Candara" w:eastAsia="Times New Roman" w:hAnsi="Candara" w:cs="Times New Roman"/>
          <w:w w:val="105"/>
          <w:sz w:val="24"/>
          <w:szCs w:val="24"/>
          <w:lang w:eastAsia="it-IT"/>
        </w:rPr>
        <w:tab/>
        <w:t>I principi generali (integrità, correttezza, buona fede, proporzionalità, obiettività, trasparenza, equità, ragionevolezza);</w:t>
      </w:r>
    </w:p>
    <w:p w:rsidR="00A841F5" w:rsidRPr="00A841F5" w:rsidRDefault="00A841F5" w:rsidP="00A36FE4">
      <w:pPr>
        <w:spacing w:after="120"/>
        <w:jc w:val="both"/>
        <w:rPr>
          <w:rFonts w:ascii="Candara" w:eastAsia="Times New Roman" w:hAnsi="Candara" w:cs="Times New Roman"/>
          <w:w w:val="105"/>
          <w:sz w:val="24"/>
          <w:szCs w:val="24"/>
          <w:lang w:eastAsia="it-IT"/>
        </w:rPr>
      </w:pPr>
      <w:r w:rsidRPr="00A841F5">
        <w:rPr>
          <w:rFonts w:ascii="Candara" w:eastAsia="Times New Roman" w:hAnsi="Candara" w:cs="Times New Roman"/>
          <w:w w:val="105"/>
          <w:sz w:val="24"/>
          <w:szCs w:val="24"/>
          <w:lang w:eastAsia="it-IT"/>
        </w:rPr>
        <w:t>-</w:t>
      </w:r>
      <w:r w:rsidRPr="00A841F5">
        <w:rPr>
          <w:rFonts w:ascii="Candara" w:eastAsia="Times New Roman" w:hAnsi="Candara" w:cs="Times New Roman"/>
          <w:w w:val="105"/>
          <w:sz w:val="24"/>
          <w:szCs w:val="24"/>
          <w:lang w:eastAsia="it-IT"/>
        </w:rPr>
        <w:tab/>
        <w:t>La partecipazione del dipendente ad associazioni/organizzazioni;</w:t>
      </w:r>
    </w:p>
    <w:p w:rsidR="00A841F5" w:rsidRPr="00A841F5" w:rsidRDefault="00A841F5" w:rsidP="00A36FE4">
      <w:pPr>
        <w:spacing w:after="120"/>
        <w:jc w:val="both"/>
        <w:rPr>
          <w:rFonts w:ascii="Candara" w:eastAsia="Times New Roman" w:hAnsi="Candara" w:cs="Times New Roman"/>
          <w:w w:val="105"/>
          <w:sz w:val="24"/>
          <w:szCs w:val="24"/>
          <w:lang w:eastAsia="it-IT"/>
        </w:rPr>
      </w:pPr>
      <w:r w:rsidRPr="00A841F5">
        <w:rPr>
          <w:rFonts w:ascii="Candara" w:eastAsia="Times New Roman" w:hAnsi="Candara" w:cs="Times New Roman"/>
          <w:w w:val="105"/>
          <w:sz w:val="24"/>
          <w:szCs w:val="24"/>
          <w:lang w:eastAsia="it-IT"/>
        </w:rPr>
        <w:t>-</w:t>
      </w:r>
      <w:r w:rsidRPr="00A841F5">
        <w:rPr>
          <w:rFonts w:ascii="Candara" w:eastAsia="Times New Roman" w:hAnsi="Candara" w:cs="Times New Roman"/>
          <w:w w:val="105"/>
          <w:sz w:val="24"/>
          <w:szCs w:val="24"/>
          <w:lang w:eastAsia="it-IT"/>
        </w:rPr>
        <w:tab/>
        <w:t>La comunicazione circa interessi finanziari e conflitti d'interesse;</w:t>
      </w:r>
    </w:p>
    <w:p w:rsidR="00A841F5" w:rsidRPr="00A841F5" w:rsidRDefault="00A841F5" w:rsidP="00A36FE4">
      <w:pPr>
        <w:spacing w:after="120"/>
        <w:jc w:val="both"/>
        <w:rPr>
          <w:rFonts w:ascii="Candara" w:eastAsia="Times New Roman" w:hAnsi="Candara" w:cs="Times New Roman"/>
          <w:w w:val="105"/>
          <w:sz w:val="24"/>
          <w:szCs w:val="24"/>
          <w:lang w:eastAsia="it-IT"/>
        </w:rPr>
      </w:pPr>
      <w:r w:rsidRPr="00A841F5">
        <w:rPr>
          <w:rFonts w:ascii="Candara" w:eastAsia="Times New Roman" w:hAnsi="Candara" w:cs="Times New Roman"/>
          <w:w w:val="105"/>
          <w:sz w:val="24"/>
          <w:szCs w:val="24"/>
          <w:lang w:eastAsia="it-IT"/>
        </w:rPr>
        <w:t>-</w:t>
      </w:r>
      <w:r w:rsidRPr="00A841F5">
        <w:rPr>
          <w:rFonts w:ascii="Candara" w:eastAsia="Times New Roman" w:hAnsi="Candara" w:cs="Times New Roman"/>
          <w:w w:val="105"/>
          <w:sz w:val="24"/>
          <w:szCs w:val="24"/>
          <w:lang w:eastAsia="it-IT"/>
        </w:rPr>
        <w:tab/>
        <w:t>Il dovere di astensione;</w:t>
      </w:r>
    </w:p>
    <w:p w:rsidR="00A841F5" w:rsidRPr="007740DE" w:rsidRDefault="00A841F5" w:rsidP="00A36FE4">
      <w:pPr>
        <w:spacing w:after="120"/>
        <w:jc w:val="both"/>
        <w:rPr>
          <w:rFonts w:ascii="Candara" w:eastAsia="Times New Roman" w:hAnsi="Candara" w:cs="Times New Roman"/>
          <w:w w:val="105"/>
          <w:sz w:val="24"/>
          <w:szCs w:val="24"/>
          <w:lang w:eastAsia="it-IT"/>
        </w:rPr>
      </w:pPr>
      <w:r w:rsidRPr="00A841F5">
        <w:rPr>
          <w:rFonts w:ascii="Candara" w:eastAsia="Times New Roman" w:hAnsi="Candara" w:cs="Times New Roman"/>
          <w:w w:val="105"/>
          <w:sz w:val="24"/>
          <w:szCs w:val="24"/>
          <w:lang w:eastAsia="it-IT"/>
        </w:rPr>
        <w:t>-</w:t>
      </w:r>
      <w:r w:rsidRPr="00A841F5">
        <w:rPr>
          <w:rFonts w:ascii="Candara" w:eastAsia="Times New Roman" w:hAnsi="Candara" w:cs="Times New Roman"/>
          <w:w w:val="105"/>
          <w:sz w:val="24"/>
          <w:szCs w:val="24"/>
          <w:lang w:eastAsia="it-IT"/>
        </w:rPr>
        <w:tab/>
        <w:t>Il comportamento in servizio.</w:t>
      </w:r>
    </w:p>
    <w:sectPr w:rsidR="00A841F5" w:rsidRPr="007740DE" w:rsidSect="00650915">
      <w:headerReference w:type="default" r:id="rId9"/>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6A0" w:rsidRDefault="005746A0" w:rsidP="00650915">
      <w:pPr>
        <w:spacing w:after="0" w:line="240" w:lineRule="auto"/>
      </w:pPr>
      <w:r>
        <w:separator/>
      </w:r>
    </w:p>
  </w:endnote>
  <w:endnote w:type="continuationSeparator" w:id="0">
    <w:p w:rsidR="005746A0" w:rsidRDefault="005746A0" w:rsidP="00650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altName w:val="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6A0" w:rsidRDefault="005746A0" w:rsidP="00650915">
      <w:pPr>
        <w:spacing w:after="0" w:line="240" w:lineRule="auto"/>
      </w:pPr>
      <w:r>
        <w:separator/>
      </w:r>
    </w:p>
  </w:footnote>
  <w:footnote w:type="continuationSeparator" w:id="0">
    <w:p w:rsidR="005746A0" w:rsidRDefault="005746A0" w:rsidP="006509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7687811"/>
      <w:docPartObj>
        <w:docPartGallery w:val="Page Numbers (Margins)"/>
        <w:docPartUnique/>
      </w:docPartObj>
    </w:sdtPr>
    <w:sdtEndPr/>
    <w:sdtContent>
      <w:p w:rsidR="00650915" w:rsidRDefault="00650915">
        <w:pPr>
          <w:pStyle w:val="Intestazione"/>
        </w:pPr>
        <w:r>
          <w:rPr>
            <w:noProof/>
            <w:lang w:eastAsia="it-IT"/>
          </w:rPr>
          <mc:AlternateContent>
            <mc:Choice Requires="wps">
              <w:drawing>
                <wp:anchor distT="0" distB="0" distL="114300" distR="114300" simplePos="0" relativeHeight="251659264" behindDoc="0" locked="0" layoutInCell="0" allowOverlap="1" wp14:anchorId="19737318" wp14:editId="7D131870">
                  <wp:simplePos x="0" y="0"/>
                  <wp:positionH relativeFrom="rightMargin">
                    <wp:align>right</wp:align>
                  </wp:positionH>
                  <wp:positionV relativeFrom="margin">
                    <wp:align>center</wp:align>
                  </wp:positionV>
                  <wp:extent cx="727710" cy="329565"/>
                  <wp:effectExtent l="1905" t="0" r="1905" b="3810"/>
                  <wp:wrapNone/>
                  <wp:docPr id="545"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650915" w:rsidRDefault="00650915">
                              <w:pPr>
                                <w:pBdr>
                                  <w:bottom w:val="single" w:sz="4" w:space="1" w:color="auto"/>
                                </w:pBdr>
                              </w:pPr>
                              <w:r>
                                <w:fldChar w:fldCharType="begin"/>
                              </w:r>
                              <w:r>
                                <w:instrText>PAGE   \* MERGEFORMAT</w:instrText>
                              </w:r>
                              <w:r>
                                <w:fldChar w:fldCharType="separate"/>
                              </w:r>
                              <w:r w:rsidR="004E05CA">
                                <w:rPr>
                                  <w:noProof/>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ttangolo 4" o:spid="_x0000_s1027"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" o:allowincell="f" stroked="f">
                  <v:textbox>
                    <w:txbxContent>
                      <w:p w:rsidR="00650915" w:rsidRDefault="00650915">
                        <w:pPr>
                          <w:pBdr>
                            <w:bottom w:val="single" w:sz="4" w:space="1" w:color="auto"/>
                          </w:pBdr>
                        </w:pPr>
                        <w:r>
                          <w:fldChar w:fldCharType="begin"/>
                        </w:r>
                        <w:r>
                          <w:instrText>PAGE   \* MERGEFORMAT</w:instrText>
                        </w:r>
                        <w:r>
                          <w:fldChar w:fldCharType="separate"/>
                        </w:r>
                        <w:r w:rsidR="004E05CA">
                          <w:rPr>
                            <w:noProof/>
                          </w:rPr>
                          <w:t>2</w:t>
                        </w:r>
                        <w:r>
                          <w:fldChar w:fldCharType="end"/>
                        </w:r>
                      </w:p>
                    </w:txbxContent>
                  </v:textbox>
                  <w10:wrap anchorx="margin" anchory="margin"/>
                </v:rect>
              </w:pict>
            </mc:Fallback>
          </mc:AlternateConten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59B"/>
    <w:rsid w:val="0002659B"/>
    <w:rsid w:val="000B1468"/>
    <w:rsid w:val="000B3E24"/>
    <w:rsid w:val="002B440D"/>
    <w:rsid w:val="003733EE"/>
    <w:rsid w:val="003743F2"/>
    <w:rsid w:val="003A735B"/>
    <w:rsid w:val="0044660D"/>
    <w:rsid w:val="004616BE"/>
    <w:rsid w:val="0048123D"/>
    <w:rsid w:val="004B0C1C"/>
    <w:rsid w:val="004E05CA"/>
    <w:rsid w:val="00503506"/>
    <w:rsid w:val="005746A0"/>
    <w:rsid w:val="00650915"/>
    <w:rsid w:val="007460C8"/>
    <w:rsid w:val="007740DE"/>
    <w:rsid w:val="0078090F"/>
    <w:rsid w:val="007936B2"/>
    <w:rsid w:val="007A3123"/>
    <w:rsid w:val="008013DE"/>
    <w:rsid w:val="008434DB"/>
    <w:rsid w:val="008C5EC0"/>
    <w:rsid w:val="00932E64"/>
    <w:rsid w:val="009463BB"/>
    <w:rsid w:val="009F68DA"/>
    <w:rsid w:val="00A36FE4"/>
    <w:rsid w:val="00A71752"/>
    <w:rsid w:val="00A841F5"/>
    <w:rsid w:val="00B667CF"/>
    <w:rsid w:val="00CD7950"/>
    <w:rsid w:val="00D542C0"/>
    <w:rsid w:val="00D638B2"/>
    <w:rsid w:val="00E225AD"/>
    <w:rsid w:val="00E40269"/>
    <w:rsid w:val="00F35FE1"/>
    <w:rsid w:val="00F57EF0"/>
    <w:rsid w:val="00F815B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A312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A3123"/>
    <w:rPr>
      <w:rFonts w:ascii="Tahoma" w:hAnsi="Tahoma" w:cs="Tahoma"/>
      <w:sz w:val="16"/>
      <w:szCs w:val="16"/>
    </w:rPr>
  </w:style>
  <w:style w:type="table" w:styleId="Grigliatabella">
    <w:name w:val="Table Grid"/>
    <w:basedOn w:val="Tabellanormale"/>
    <w:uiPriority w:val="59"/>
    <w:rsid w:val="003733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65091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50915"/>
  </w:style>
  <w:style w:type="paragraph" w:styleId="Pidipagina">
    <w:name w:val="footer"/>
    <w:basedOn w:val="Normale"/>
    <w:link w:val="PidipaginaCarattere"/>
    <w:uiPriority w:val="99"/>
    <w:unhideWhenUsed/>
    <w:rsid w:val="0065091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509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A312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A3123"/>
    <w:rPr>
      <w:rFonts w:ascii="Tahoma" w:hAnsi="Tahoma" w:cs="Tahoma"/>
      <w:sz w:val="16"/>
      <w:szCs w:val="16"/>
    </w:rPr>
  </w:style>
  <w:style w:type="table" w:styleId="Grigliatabella">
    <w:name w:val="Table Grid"/>
    <w:basedOn w:val="Tabellanormale"/>
    <w:uiPriority w:val="59"/>
    <w:rsid w:val="003733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65091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50915"/>
  </w:style>
  <w:style w:type="paragraph" w:styleId="Pidipagina">
    <w:name w:val="footer"/>
    <w:basedOn w:val="Normale"/>
    <w:link w:val="PidipaginaCarattere"/>
    <w:uiPriority w:val="99"/>
    <w:unhideWhenUsed/>
    <w:rsid w:val="0065091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509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7DAE1-CF2B-45F8-AB6F-1C70832DD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861</Words>
  <Characters>4914</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3</cp:revision>
  <cp:lastPrinted>2018-01-24T09:55:00Z</cp:lastPrinted>
  <dcterms:created xsi:type="dcterms:W3CDTF">2018-01-24T12:34:00Z</dcterms:created>
  <dcterms:modified xsi:type="dcterms:W3CDTF">2018-01-24T12:35:00Z</dcterms:modified>
</cp:coreProperties>
</file>